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B90FB" w14:textId="4FB629DA" w:rsidR="002A57DE" w:rsidRPr="00DF7E07" w:rsidRDefault="002A57DE" w:rsidP="002A57DE">
      <w:pPr>
        <w:pStyle w:val="3GPPHeader"/>
        <w:spacing w:after="60"/>
        <w:rPr>
          <w:sz w:val="32"/>
          <w:szCs w:val="32"/>
        </w:rPr>
      </w:pPr>
      <w:r w:rsidRPr="00DF7E07">
        <w:rPr>
          <w:rFonts w:eastAsia="MS Mincho" w:cs="Arial"/>
          <w:bCs/>
          <w:sz w:val="28"/>
          <w:lang w:eastAsia="ja-JP"/>
        </w:rPr>
        <w:t>3GPP TSG-RAN WG1 Meeting #96bis</w:t>
      </w:r>
      <w:r w:rsidRPr="00DF7E07">
        <w:tab/>
      </w:r>
      <w:r w:rsidRPr="00DF7E07">
        <w:rPr>
          <w:sz w:val="32"/>
          <w:szCs w:val="32"/>
        </w:rPr>
        <w:t>R1-19</w:t>
      </w:r>
      <w:r w:rsidR="00DF7E07" w:rsidRPr="00DF7E07">
        <w:rPr>
          <w:sz w:val="32"/>
          <w:szCs w:val="32"/>
        </w:rPr>
        <w:t>03893</w:t>
      </w:r>
    </w:p>
    <w:p w14:paraId="07E5AC0D" w14:textId="77777777" w:rsidR="002A57DE" w:rsidRDefault="002A57DE" w:rsidP="002A57DE">
      <w:pPr>
        <w:pStyle w:val="3GPPHeader"/>
        <w:rPr>
          <w:szCs w:val="22"/>
        </w:rPr>
      </w:pPr>
      <w:r>
        <w:rPr>
          <w:rFonts w:eastAsia="MS Mincho" w:cs="Arial"/>
          <w:bCs/>
          <w:sz w:val="28"/>
          <w:lang w:eastAsia="ja-JP"/>
        </w:rPr>
        <w:t>Xi’an, China, 8</w:t>
      </w:r>
      <w:r>
        <w:rPr>
          <w:rFonts w:eastAsia="MS Mincho" w:cs="Arial"/>
          <w:bCs/>
          <w:sz w:val="28"/>
          <w:vertAlign w:val="superscript"/>
          <w:lang w:eastAsia="ja-JP"/>
        </w:rPr>
        <w:t>th</w:t>
      </w:r>
      <w:r>
        <w:rPr>
          <w:rFonts w:eastAsia="MS Mincho" w:cs="Arial"/>
          <w:bCs/>
          <w:sz w:val="28"/>
          <w:lang w:eastAsia="ja-JP"/>
        </w:rPr>
        <w:t xml:space="preserve"> – 12</w:t>
      </w:r>
      <w:r>
        <w:rPr>
          <w:rFonts w:eastAsia="MS Mincho" w:cs="Arial"/>
          <w:bCs/>
          <w:sz w:val="28"/>
          <w:vertAlign w:val="superscript"/>
          <w:lang w:eastAsia="ja-JP"/>
        </w:rPr>
        <w:t>th</w:t>
      </w:r>
      <w:r>
        <w:rPr>
          <w:rFonts w:eastAsia="MS Mincho" w:cs="Arial"/>
          <w:bCs/>
          <w:sz w:val="28"/>
          <w:lang w:eastAsia="ja-JP"/>
        </w:rPr>
        <w:t xml:space="preserve"> April 2019</w:t>
      </w:r>
    </w:p>
    <w:p w14:paraId="76679631" w14:textId="77777777" w:rsidR="00733984" w:rsidRDefault="00733984" w:rsidP="00311702">
      <w:pPr>
        <w:pStyle w:val="3GPPHeader"/>
        <w:rPr>
          <w:rFonts w:cs="Arial"/>
          <w:lang w:eastAsia="x-none"/>
        </w:rPr>
      </w:pPr>
    </w:p>
    <w:p w14:paraId="3C6869D1" w14:textId="5DB4A695" w:rsidR="00E90E49" w:rsidRPr="002A57DE" w:rsidRDefault="00E90E49" w:rsidP="00311702">
      <w:pPr>
        <w:pStyle w:val="3GPPHeader"/>
        <w:rPr>
          <w:rFonts w:cs="Arial"/>
          <w:sz w:val="22"/>
          <w:lang w:eastAsia="x-none"/>
        </w:rPr>
      </w:pPr>
      <w:r w:rsidRPr="002A57DE">
        <w:rPr>
          <w:rFonts w:cs="Arial"/>
          <w:sz w:val="22"/>
          <w:lang w:eastAsia="x-none"/>
        </w:rPr>
        <w:t>Agenda Item:</w:t>
      </w:r>
      <w:r w:rsidRPr="002A57DE">
        <w:rPr>
          <w:rFonts w:cs="Arial"/>
          <w:sz w:val="22"/>
          <w:lang w:eastAsia="x-none"/>
        </w:rPr>
        <w:tab/>
      </w:r>
      <w:r w:rsidR="002C294F" w:rsidRPr="002A57DE">
        <w:rPr>
          <w:rFonts w:cs="Arial"/>
          <w:sz w:val="22"/>
          <w:lang w:eastAsia="x-none"/>
        </w:rPr>
        <w:t>6.2.2.3</w:t>
      </w:r>
    </w:p>
    <w:p w14:paraId="0CB055DD" w14:textId="77777777" w:rsidR="00E90E49" w:rsidRPr="002A57DE" w:rsidRDefault="003D3C45" w:rsidP="00F64C2B">
      <w:pPr>
        <w:pStyle w:val="3GPPHeader"/>
        <w:rPr>
          <w:rFonts w:cs="Arial"/>
          <w:sz w:val="22"/>
          <w:lang w:eastAsia="x-none"/>
        </w:rPr>
      </w:pPr>
      <w:r w:rsidRPr="002A57DE">
        <w:rPr>
          <w:rFonts w:cs="Arial"/>
          <w:sz w:val="22"/>
          <w:lang w:eastAsia="x-none"/>
        </w:rPr>
        <w:t>Source:</w:t>
      </w:r>
      <w:r w:rsidR="00E90E49" w:rsidRPr="002A57DE">
        <w:rPr>
          <w:rFonts w:cs="Arial"/>
          <w:sz w:val="22"/>
          <w:lang w:eastAsia="x-none"/>
        </w:rPr>
        <w:tab/>
      </w:r>
      <w:r w:rsidR="00F64C2B" w:rsidRPr="002A57DE">
        <w:rPr>
          <w:rFonts w:cs="Arial"/>
          <w:sz w:val="22"/>
          <w:lang w:eastAsia="x-none"/>
        </w:rPr>
        <w:t>Ericsson</w:t>
      </w:r>
    </w:p>
    <w:p w14:paraId="68DC695F" w14:textId="4F5FC64E" w:rsidR="00FD31E0" w:rsidRPr="002A57DE" w:rsidRDefault="003D3C45" w:rsidP="00D546FF">
      <w:pPr>
        <w:pStyle w:val="3GPPHeader"/>
        <w:rPr>
          <w:rFonts w:cs="Arial"/>
          <w:sz w:val="22"/>
          <w:lang w:eastAsia="x-none"/>
        </w:rPr>
      </w:pPr>
      <w:r w:rsidRPr="002A57DE">
        <w:rPr>
          <w:rFonts w:cs="Arial"/>
          <w:sz w:val="22"/>
          <w:lang w:eastAsia="x-none"/>
        </w:rPr>
        <w:t>Title:</w:t>
      </w:r>
      <w:r w:rsidR="00E90E49" w:rsidRPr="002A57DE">
        <w:rPr>
          <w:rFonts w:cs="Arial"/>
          <w:sz w:val="22"/>
          <w:lang w:eastAsia="x-none"/>
        </w:rPr>
        <w:tab/>
      </w:r>
      <w:r w:rsidR="00FD31E0" w:rsidRPr="002A57DE">
        <w:rPr>
          <w:rFonts w:cs="Arial"/>
          <w:sz w:val="22"/>
          <w:lang w:eastAsia="x-none"/>
        </w:rPr>
        <w:t xml:space="preserve">Scheduling of multiple DL/UL transport blocks in NB-IoT </w:t>
      </w:r>
    </w:p>
    <w:p w14:paraId="58D4CB54" w14:textId="745B2D0E" w:rsidR="00E90E49" w:rsidRPr="002A57DE" w:rsidRDefault="00E90E49" w:rsidP="00D546FF">
      <w:pPr>
        <w:pStyle w:val="3GPPHeader"/>
        <w:rPr>
          <w:rFonts w:cs="Arial"/>
          <w:sz w:val="22"/>
          <w:lang w:eastAsia="x-none"/>
        </w:rPr>
      </w:pPr>
      <w:r w:rsidRPr="002A57DE">
        <w:rPr>
          <w:rFonts w:cs="Arial"/>
          <w:sz w:val="22"/>
          <w:lang w:eastAsia="x-none"/>
        </w:rPr>
        <w:t>Document for:</w:t>
      </w:r>
      <w:r w:rsidRPr="002A57DE">
        <w:rPr>
          <w:rFonts w:cs="Arial"/>
          <w:sz w:val="22"/>
          <w:lang w:eastAsia="x-none"/>
        </w:rPr>
        <w:tab/>
      </w:r>
      <w:r w:rsidR="00636823" w:rsidRPr="002A57DE">
        <w:rPr>
          <w:rFonts w:cs="Arial"/>
          <w:sz w:val="22"/>
          <w:lang w:eastAsia="x-none"/>
        </w:rPr>
        <w:t>Discussion and</w:t>
      </w:r>
      <w:r w:rsidRPr="002A57DE">
        <w:rPr>
          <w:rFonts w:cs="Arial"/>
          <w:sz w:val="22"/>
          <w:lang w:eastAsia="x-none"/>
        </w:rPr>
        <w:t xml:space="preserve"> Decision</w:t>
      </w:r>
    </w:p>
    <w:p w14:paraId="76893D37" w14:textId="77777777" w:rsidR="00E90E49" w:rsidRPr="00952A23" w:rsidRDefault="00E90E49" w:rsidP="00E90E49">
      <w:pPr>
        <w:rPr>
          <w:rFonts w:ascii="Arial" w:hAnsi="Arial" w:cs="Arial"/>
        </w:rPr>
      </w:pPr>
    </w:p>
    <w:p w14:paraId="09FE4FCF" w14:textId="77777777" w:rsidR="00E90E49" w:rsidRPr="00952A23" w:rsidRDefault="00230D18" w:rsidP="00CE0424">
      <w:pPr>
        <w:pStyle w:val="Heading1"/>
        <w:rPr>
          <w:rFonts w:cs="Arial"/>
        </w:rPr>
      </w:pPr>
      <w:r w:rsidRPr="00952A23">
        <w:rPr>
          <w:rFonts w:cs="Arial"/>
        </w:rPr>
        <w:t>1</w:t>
      </w:r>
      <w:r w:rsidRPr="00952A23">
        <w:rPr>
          <w:rFonts w:cs="Arial"/>
        </w:rPr>
        <w:tab/>
      </w:r>
      <w:r w:rsidR="00E90E49" w:rsidRPr="00952A23">
        <w:rPr>
          <w:rFonts w:cs="Arial"/>
        </w:rPr>
        <w:t>Introduction</w:t>
      </w:r>
    </w:p>
    <w:p w14:paraId="30FFDE59" w14:textId="73AD6B72" w:rsidR="00344640" w:rsidRDefault="00344640" w:rsidP="00344640">
      <w:pPr>
        <w:pStyle w:val="BodyText"/>
      </w:pPr>
      <w:bookmarkStart w:id="0" w:name="_Hlk528935734"/>
      <w:r>
        <w:t>In the Rel-16 work item description (WID) on “Additional</w:t>
      </w:r>
      <w:r w:rsidRPr="00251DCA">
        <w:t xml:space="preserve"> enhancements for NB-IoT</w:t>
      </w:r>
      <w:r>
        <w:t xml:space="preserve">”, one of the objectives is to improve the multi-carrier operation as follows </w:t>
      </w:r>
      <w:r>
        <w:fldChar w:fldCharType="begin"/>
      </w:r>
      <w:r>
        <w:instrText xml:space="preserve"> REF _Ref520716422 \r \h </w:instrText>
      </w:r>
      <w:r>
        <w:fldChar w:fldCharType="separate"/>
      </w:r>
      <w:r w:rsidR="00DF7E07">
        <w:t>[1]</w:t>
      </w:r>
      <w:r>
        <w:fldChar w:fldCharType="end"/>
      </w:r>
      <w:r>
        <w:t>.</w:t>
      </w:r>
      <w:r w:rsidR="001A7328">
        <w:br/>
      </w:r>
      <w:bookmarkStart w:id="1" w:name="_GoBack"/>
      <w:bookmarkEnd w:id="1"/>
    </w:p>
    <w:bookmarkEnd w:id="0"/>
    <w:p w14:paraId="25E16C3E" w14:textId="77777777" w:rsidR="00257471" w:rsidRPr="00952A23" w:rsidRDefault="00257471" w:rsidP="00257471">
      <w:pPr>
        <w:numPr>
          <w:ilvl w:val="0"/>
          <w:numId w:val="25"/>
        </w:numPr>
        <w:spacing w:after="0"/>
        <w:textAlignment w:val="auto"/>
        <w:rPr>
          <w:rFonts w:ascii="Arial" w:hAnsi="Arial" w:cs="Arial"/>
          <w:lang w:eastAsia="zh-CN"/>
        </w:rPr>
      </w:pPr>
      <w:r w:rsidRPr="00952A23">
        <w:rPr>
          <w:rFonts w:ascii="Arial" w:hAnsi="Arial" w:cs="Arial"/>
          <w:lang w:eastAsia="zh-CN"/>
        </w:rPr>
        <w:t>Specify scheduling multiple DL/UL transport blocks with or without DCI for SC-PTM and unicast [RAN1, RAN2]</w:t>
      </w:r>
    </w:p>
    <w:p w14:paraId="54025ABE" w14:textId="77777777" w:rsidR="00257471" w:rsidRPr="00952A23" w:rsidRDefault="00257471" w:rsidP="00257471">
      <w:pPr>
        <w:numPr>
          <w:ilvl w:val="1"/>
          <w:numId w:val="25"/>
        </w:numPr>
        <w:adjustRightInd/>
        <w:spacing w:after="0"/>
        <w:textAlignment w:val="auto"/>
        <w:rPr>
          <w:rFonts w:ascii="Arial" w:hAnsi="Arial" w:cs="Arial"/>
          <w:lang w:eastAsia="zh-CN"/>
        </w:rPr>
      </w:pPr>
      <w:r w:rsidRPr="00952A23">
        <w:rPr>
          <w:rFonts w:ascii="Arial" w:hAnsi="Arial" w:cs="Arial"/>
          <w:lang w:eastAsia="zh-CN"/>
        </w:rPr>
        <w:t>Enhancement of SPS can be discussed.</w:t>
      </w:r>
    </w:p>
    <w:p w14:paraId="2C110CC4" w14:textId="77777777" w:rsidR="00257471" w:rsidRPr="00952A23" w:rsidRDefault="00257471" w:rsidP="00CE0424">
      <w:pPr>
        <w:pStyle w:val="BodyText"/>
        <w:rPr>
          <w:rFonts w:cs="Arial"/>
        </w:rPr>
      </w:pPr>
    </w:p>
    <w:p w14:paraId="176681A5" w14:textId="32DF0021" w:rsidR="00E774CC" w:rsidRDefault="00E774CC" w:rsidP="00CE0424">
      <w:pPr>
        <w:pStyle w:val="BodyText"/>
        <w:rPr>
          <w:rFonts w:cs="Arial"/>
        </w:rPr>
      </w:pPr>
      <w:r w:rsidRPr="00952A23">
        <w:rPr>
          <w:rFonts w:cs="Arial"/>
        </w:rPr>
        <w:t>In this contribution</w:t>
      </w:r>
      <w:r w:rsidR="00250DAE" w:rsidRPr="00952A23">
        <w:rPr>
          <w:rFonts w:cs="Arial"/>
        </w:rPr>
        <w:t xml:space="preserve">, we discuss </w:t>
      </w:r>
      <w:r w:rsidR="00930B0E">
        <w:rPr>
          <w:rFonts w:cs="Arial"/>
        </w:rPr>
        <w:t xml:space="preserve">further discuss of scheduling </w:t>
      </w:r>
      <w:r w:rsidR="00930B0E" w:rsidRPr="00930B0E">
        <w:rPr>
          <w:rFonts w:cs="Arial"/>
        </w:rPr>
        <w:t>multiple DL/UL transport blocks with single DCI</w:t>
      </w:r>
      <w:r w:rsidR="00250DAE" w:rsidRPr="00952A23">
        <w:rPr>
          <w:rFonts w:cs="Arial"/>
        </w:rPr>
        <w:t xml:space="preserve"> in the scope of Rel-16 NB-IoT.</w:t>
      </w:r>
    </w:p>
    <w:p w14:paraId="020415C4" w14:textId="3CAF06BF" w:rsidR="004000E8" w:rsidRDefault="00230D18" w:rsidP="00CE0424">
      <w:pPr>
        <w:pStyle w:val="Heading1"/>
        <w:rPr>
          <w:rFonts w:cs="Arial"/>
        </w:rPr>
      </w:pPr>
      <w:bookmarkStart w:id="2" w:name="_Ref178064866"/>
      <w:r w:rsidRPr="00952A23">
        <w:rPr>
          <w:rFonts w:cs="Arial"/>
        </w:rPr>
        <w:t>2</w:t>
      </w:r>
      <w:bookmarkEnd w:id="2"/>
      <w:r w:rsidR="00EE3C40" w:rsidRPr="00952A23">
        <w:rPr>
          <w:rFonts w:cs="Arial"/>
        </w:rPr>
        <w:tab/>
        <w:t>Unicast</w:t>
      </w:r>
    </w:p>
    <w:p w14:paraId="1DF90879" w14:textId="46E8FDEB" w:rsidR="005B59BB" w:rsidRDefault="005D5E6D" w:rsidP="005B59BB">
      <w:pPr>
        <w:pStyle w:val="BodyText"/>
        <w:rPr>
          <w:rFonts w:cs="Arial"/>
        </w:rPr>
      </w:pPr>
      <w:r>
        <w:rPr>
          <w:rFonts w:cs="Arial"/>
        </w:rPr>
        <w:t xml:space="preserve">Earlier </w:t>
      </w:r>
      <w:r w:rsidR="005B59BB">
        <w:rPr>
          <w:rFonts w:cs="Arial"/>
        </w:rPr>
        <w:t>RAN1 agreements</w:t>
      </w:r>
      <w:r>
        <w:rPr>
          <w:rFonts w:cs="Arial"/>
        </w:rPr>
        <w:t xml:space="preserve"> for unicast:</w:t>
      </w:r>
    </w:p>
    <w:tbl>
      <w:tblPr>
        <w:tblStyle w:val="TableGrid1"/>
        <w:tblW w:w="0" w:type="auto"/>
        <w:tblInd w:w="-5" w:type="dxa"/>
        <w:tblLook w:val="04A0" w:firstRow="1" w:lastRow="0" w:firstColumn="1" w:lastColumn="0" w:noHBand="0" w:noVBand="1"/>
      </w:tblPr>
      <w:tblGrid>
        <w:gridCol w:w="9634"/>
      </w:tblGrid>
      <w:tr w:rsidR="005B59BB" w:rsidRPr="00453223" w14:paraId="499713C1" w14:textId="77777777" w:rsidTr="000467C2">
        <w:tc>
          <w:tcPr>
            <w:tcW w:w="9634" w:type="dxa"/>
            <w:tcBorders>
              <w:top w:val="single" w:sz="4" w:space="0" w:color="auto"/>
              <w:left w:val="single" w:sz="4" w:space="0" w:color="auto"/>
              <w:bottom w:val="single" w:sz="4" w:space="0" w:color="auto"/>
              <w:right w:val="single" w:sz="4" w:space="0" w:color="auto"/>
            </w:tcBorders>
          </w:tcPr>
          <w:p w14:paraId="513B0F87"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b/>
                <w:bCs/>
                <w:sz w:val="20"/>
                <w:szCs w:val="20"/>
                <w:highlight w:val="green"/>
                <w:lang w:val="en-US" w:eastAsia="zh-CN"/>
              </w:rPr>
            </w:pPr>
            <w:r>
              <w:rPr>
                <w:rFonts w:ascii="Times" w:eastAsia="Batang" w:hAnsi="Times" w:cs="Times"/>
                <w:b/>
                <w:bCs/>
                <w:sz w:val="20"/>
                <w:szCs w:val="20"/>
                <w:highlight w:val="green"/>
                <w:lang w:val="en-US" w:eastAsia="zh-CN"/>
              </w:rPr>
              <w:t>RAN1#94 a</w:t>
            </w:r>
            <w:r w:rsidRPr="00BA64C2">
              <w:rPr>
                <w:rFonts w:ascii="Times" w:eastAsia="Batang" w:hAnsi="Times" w:cs="Times"/>
                <w:b/>
                <w:bCs/>
                <w:sz w:val="20"/>
                <w:szCs w:val="20"/>
                <w:highlight w:val="green"/>
                <w:lang w:val="en-US" w:eastAsia="zh-CN"/>
              </w:rPr>
              <w:t>greement</w:t>
            </w:r>
          </w:p>
          <w:p w14:paraId="61CFA10E"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sz w:val="20"/>
                <w:szCs w:val="20"/>
                <w:lang w:val="en-US" w:eastAsia="zh-CN"/>
              </w:rPr>
            </w:pPr>
            <w:r w:rsidRPr="00BA64C2">
              <w:rPr>
                <w:rFonts w:ascii="Times" w:eastAsia="Batang" w:hAnsi="Times" w:cs="Times"/>
                <w:sz w:val="20"/>
                <w:szCs w:val="20"/>
                <w:lang w:val="en-US" w:eastAsia="zh-CN"/>
              </w:rPr>
              <w:t>For unicast, scheduling multiple DL/UL transport blocks with single DCI is supported.</w:t>
            </w:r>
          </w:p>
          <w:p w14:paraId="75628F51"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sz w:val="20"/>
                <w:szCs w:val="20"/>
                <w:lang w:val="en-US" w:eastAsia="x-none"/>
              </w:rPr>
            </w:pPr>
          </w:p>
          <w:p w14:paraId="61211295"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b/>
                <w:bCs/>
                <w:sz w:val="20"/>
                <w:szCs w:val="20"/>
                <w:highlight w:val="green"/>
                <w:lang w:val="en-US" w:eastAsia="zh-CN"/>
              </w:rPr>
            </w:pPr>
            <w:r>
              <w:rPr>
                <w:rFonts w:ascii="Times" w:eastAsia="Batang" w:hAnsi="Times" w:cs="Times"/>
                <w:b/>
                <w:bCs/>
                <w:sz w:val="20"/>
                <w:szCs w:val="20"/>
                <w:highlight w:val="green"/>
                <w:lang w:val="en-US" w:eastAsia="zh-CN"/>
              </w:rPr>
              <w:t>RAN1#94 a</w:t>
            </w:r>
            <w:r w:rsidRPr="00BA64C2">
              <w:rPr>
                <w:rFonts w:ascii="Times" w:eastAsia="Batang" w:hAnsi="Times" w:cs="Times"/>
                <w:b/>
                <w:bCs/>
                <w:sz w:val="20"/>
                <w:szCs w:val="20"/>
                <w:highlight w:val="green"/>
                <w:lang w:val="en-US" w:eastAsia="zh-CN"/>
              </w:rPr>
              <w:t>greement</w:t>
            </w:r>
          </w:p>
          <w:p w14:paraId="4CD2B738" w14:textId="5EF28D5D" w:rsidR="00DB2E1C" w:rsidRPr="00BA64C2" w:rsidRDefault="00DB2E1C" w:rsidP="00DB2E1C">
            <w:pPr>
              <w:overflowPunct/>
              <w:autoSpaceDE/>
              <w:autoSpaceDN/>
              <w:adjustRightInd/>
              <w:spacing w:after="0"/>
              <w:textAlignment w:val="auto"/>
              <w:rPr>
                <w:rFonts w:ascii="Times" w:eastAsia="Batang" w:hAnsi="Times" w:cs="Times"/>
                <w:sz w:val="20"/>
                <w:szCs w:val="20"/>
                <w:lang w:val="en-US" w:eastAsia="en-US"/>
              </w:rPr>
            </w:pPr>
            <w:r w:rsidRPr="00BA64C2">
              <w:rPr>
                <w:rFonts w:ascii="Times" w:eastAsia="Batang" w:hAnsi="Times" w:cs="Times"/>
                <w:sz w:val="20"/>
                <w:szCs w:val="20"/>
                <w:lang w:val="en-US" w:eastAsia="en-US"/>
              </w:rPr>
              <w:t xml:space="preserve">For </w:t>
            </w:r>
            <w:r>
              <w:rPr>
                <w:rFonts w:ascii="Times" w:eastAsia="Batang" w:hAnsi="Times" w:cs="Times"/>
                <w:sz w:val="20"/>
                <w:szCs w:val="20"/>
                <w:lang w:val="en-US" w:eastAsia="en-US"/>
              </w:rPr>
              <w:t>u</w:t>
            </w:r>
            <w:r w:rsidRPr="00BA64C2">
              <w:rPr>
                <w:rFonts w:ascii="Times" w:eastAsia="Batang" w:hAnsi="Times" w:cs="Times"/>
                <w:sz w:val="20"/>
                <w:szCs w:val="20"/>
                <w:lang w:val="en-US" w:eastAsia="en-US"/>
              </w:rPr>
              <w:t>nicast, the possibility of scheduling multiple DL/UL transport blocks is configured via RRC. Details TBD</w:t>
            </w:r>
          </w:p>
          <w:p w14:paraId="4ACBB80F"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sz w:val="20"/>
                <w:szCs w:val="20"/>
                <w:lang w:val="en-US" w:eastAsia="x-none"/>
              </w:rPr>
            </w:pPr>
          </w:p>
          <w:p w14:paraId="0460F3B1"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b/>
                <w:bCs/>
                <w:sz w:val="20"/>
                <w:szCs w:val="20"/>
                <w:highlight w:val="green"/>
                <w:lang w:val="en-US" w:eastAsia="zh-CN"/>
              </w:rPr>
            </w:pPr>
            <w:r>
              <w:rPr>
                <w:rFonts w:ascii="Times" w:eastAsia="Batang" w:hAnsi="Times" w:cs="Times"/>
                <w:b/>
                <w:bCs/>
                <w:sz w:val="20"/>
                <w:szCs w:val="20"/>
                <w:highlight w:val="green"/>
                <w:lang w:val="en-US" w:eastAsia="zh-CN"/>
              </w:rPr>
              <w:t>RAN1#94 a</w:t>
            </w:r>
            <w:r w:rsidRPr="00BA64C2">
              <w:rPr>
                <w:rFonts w:ascii="Times" w:eastAsia="Batang" w:hAnsi="Times" w:cs="Times"/>
                <w:b/>
                <w:bCs/>
                <w:sz w:val="20"/>
                <w:szCs w:val="20"/>
                <w:highlight w:val="green"/>
                <w:lang w:val="en-US" w:eastAsia="zh-CN"/>
              </w:rPr>
              <w:t>greement</w:t>
            </w:r>
          </w:p>
          <w:p w14:paraId="489AC9DA" w14:textId="1671716B" w:rsidR="00DB2E1C" w:rsidRDefault="00DB2E1C" w:rsidP="00DB2E1C">
            <w:pPr>
              <w:overflowPunct/>
              <w:autoSpaceDE/>
              <w:autoSpaceDN/>
              <w:adjustRightInd/>
              <w:spacing w:after="0"/>
              <w:textAlignment w:val="auto"/>
              <w:rPr>
                <w:rFonts w:ascii="Times" w:eastAsia="Batang" w:hAnsi="Times" w:cs="Times"/>
                <w:b/>
                <w:sz w:val="20"/>
                <w:szCs w:val="20"/>
                <w:highlight w:val="green"/>
                <w:lang w:val="en-US" w:eastAsia="x-none"/>
              </w:rPr>
            </w:pPr>
            <w:r w:rsidRPr="00BA64C2">
              <w:rPr>
                <w:rFonts w:ascii="Times" w:eastAsia="Batang" w:hAnsi="Times" w:cs="Times"/>
                <w:iCs/>
                <w:sz w:val="20"/>
                <w:szCs w:val="20"/>
                <w:lang w:val="en-US" w:eastAsia="zh-CN"/>
              </w:rPr>
              <w:t>For unicast, t</w:t>
            </w:r>
            <w:r w:rsidRPr="00BA64C2">
              <w:rPr>
                <w:rFonts w:ascii="Times" w:eastAsia="Batang" w:hAnsi="Times" w:cs="Times"/>
                <w:iCs/>
                <w:sz w:val="20"/>
                <w:szCs w:val="20"/>
                <w:lang w:val="en-US"/>
              </w:rPr>
              <w:t>he number of TBs scheduled should be dynamically indicated in the DCI</w:t>
            </w:r>
            <w:r w:rsidRPr="00BA64C2">
              <w:rPr>
                <w:rFonts w:ascii="Times" w:hAnsi="Times" w:cs="Times"/>
                <w:iCs/>
                <w:sz w:val="20"/>
                <w:szCs w:val="20"/>
                <w:lang w:val="en-US" w:eastAsia="zh-CN"/>
              </w:rPr>
              <w:t xml:space="preserve">, </w:t>
            </w:r>
            <w:r w:rsidRPr="00BA64C2">
              <w:rPr>
                <w:rFonts w:ascii="Times" w:eastAsia="Batang" w:hAnsi="Times" w:cs="Times"/>
                <w:iCs/>
                <w:sz w:val="20"/>
                <w:szCs w:val="20"/>
                <w:lang w:val="en-US" w:eastAsia="zh-CN"/>
              </w:rPr>
              <w:t xml:space="preserve">the maximum number of </w:t>
            </w:r>
            <w:r w:rsidRPr="00DB2E1C">
              <w:rPr>
                <w:rFonts w:ascii="Times" w:eastAsia="Batang" w:hAnsi="Times" w:cs="Times"/>
                <w:bCs/>
                <w:iCs/>
                <w:sz w:val="20"/>
                <w:szCs w:val="20"/>
                <w:lang w:val="en-US" w:eastAsia="zh-CN"/>
              </w:rPr>
              <w:t>TBs</w:t>
            </w:r>
            <w:r w:rsidRPr="00BA64C2">
              <w:rPr>
                <w:rFonts w:ascii="Times" w:eastAsia="Batang" w:hAnsi="Times" w:cs="Times"/>
                <w:iCs/>
                <w:sz w:val="20"/>
                <w:szCs w:val="20"/>
                <w:lang w:val="en-US" w:eastAsia="zh-CN"/>
              </w:rPr>
              <w:t xml:space="preserve"> is FFS</w:t>
            </w:r>
          </w:p>
          <w:p w14:paraId="7B002FEA" w14:textId="77777777" w:rsidR="00DB2E1C" w:rsidRDefault="00DB2E1C" w:rsidP="005B59BB">
            <w:pPr>
              <w:overflowPunct/>
              <w:autoSpaceDE/>
              <w:autoSpaceDN/>
              <w:adjustRightInd/>
              <w:spacing w:after="0"/>
              <w:ind w:left="720" w:hanging="720"/>
              <w:textAlignment w:val="auto"/>
              <w:rPr>
                <w:rFonts w:ascii="Times" w:eastAsia="Batang" w:hAnsi="Times" w:cs="Times"/>
                <w:b/>
                <w:sz w:val="20"/>
                <w:szCs w:val="20"/>
                <w:highlight w:val="green"/>
                <w:lang w:val="en-US" w:eastAsia="x-none"/>
              </w:rPr>
            </w:pPr>
          </w:p>
          <w:p w14:paraId="358B0AA2" w14:textId="753E884F" w:rsidR="005B59BB" w:rsidRPr="0077513F" w:rsidRDefault="00975D95" w:rsidP="005B59BB">
            <w:pPr>
              <w:overflowPunct/>
              <w:autoSpaceDE/>
              <w:autoSpaceDN/>
              <w:adjustRightInd/>
              <w:spacing w:after="0"/>
              <w:ind w:left="720" w:hanging="720"/>
              <w:textAlignment w:val="auto"/>
              <w:rPr>
                <w:rFonts w:ascii="Times" w:eastAsia="Batang" w:hAnsi="Times" w:cs="Times"/>
                <w:b/>
                <w:sz w:val="20"/>
                <w:szCs w:val="20"/>
                <w:highlight w:val="green"/>
                <w:lang w:val="en-US" w:eastAsia="x-none"/>
              </w:rPr>
            </w:pPr>
            <w:r>
              <w:rPr>
                <w:rFonts w:ascii="Times" w:eastAsia="Batang" w:hAnsi="Times" w:cs="Times"/>
                <w:b/>
                <w:sz w:val="20"/>
                <w:szCs w:val="20"/>
                <w:highlight w:val="green"/>
                <w:lang w:val="en-US" w:eastAsia="x-none"/>
              </w:rPr>
              <w:t>RAN1#94bis a</w:t>
            </w:r>
            <w:r w:rsidR="005B59BB" w:rsidRPr="0077513F">
              <w:rPr>
                <w:rFonts w:ascii="Times" w:eastAsia="Batang" w:hAnsi="Times" w:cs="Times"/>
                <w:b/>
                <w:sz w:val="20"/>
                <w:szCs w:val="20"/>
                <w:highlight w:val="green"/>
                <w:lang w:val="en-US" w:eastAsia="x-none"/>
              </w:rPr>
              <w:t>greement</w:t>
            </w:r>
          </w:p>
          <w:p w14:paraId="3223C6F6" w14:textId="77777777" w:rsidR="005B59BB" w:rsidRPr="0060200A" w:rsidRDefault="005B59BB" w:rsidP="005B59BB">
            <w:pPr>
              <w:overflowPunct/>
              <w:autoSpaceDE/>
              <w:autoSpaceDN/>
              <w:adjustRightInd/>
              <w:spacing w:after="0"/>
              <w:ind w:left="720" w:hanging="720"/>
              <w:textAlignment w:val="auto"/>
              <w:rPr>
                <w:rFonts w:ascii="Times" w:eastAsia="Batang" w:hAnsi="Times" w:cs="Times"/>
                <w:sz w:val="20"/>
                <w:szCs w:val="20"/>
                <w:lang w:val="en-US" w:eastAsia="x-none"/>
              </w:rPr>
            </w:pPr>
            <w:r w:rsidRPr="0060200A">
              <w:rPr>
                <w:rFonts w:ascii="Times" w:eastAsia="Batang" w:hAnsi="Times" w:cs="Times"/>
                <w:sz w:val="20"/>
                <w:szCs w:val="20"/>
                <w:lang w:val="en-US" w:eastAsia="x-none"/>
              </w:rPr>
              <w:t>The UE should only monitor one DCI size in the UE specific search space.</w:t>
            </w:r>
          </w:p>
          <w:p w14:paraId="2194AA9A" w14:textId="77777777" w:rsidR="005B59BB" w:rsidRPr="00E43389" w:rsidRDefault="005B59BB" w:rsidP="005B59BB">
            <w:pPr>
              <w:overflowPunct/>
              <w:autoSpaceDE/>
              <w:autoSpaceDN/>
              <w:adjustRightInd/>
              <w:spacing w:after="0"/>
              <w:ind w:left="720" w:hanging="720"/>
              <w:textAlignment w:val="auto"/>
              <w:rPr>
                <w:rFonts w:ascii="Times" w:eastAsia="Batang" w:hAnsi="Times" w:cs="Times"/>
                <w:sz w:val="20"/>
                <w:szCs w:val="20"/>
                <w:lang w:val="en-US" w:eastAsia="x-none"/>
              </w:rPr>
            </w:pPr>
          </w:p>
          <w:p w14:paraId="5F61AA9D" w14:textId="498A2BAB" w:rsidR="005B59BB" w:rsidRPr="00453223" w:rsidRDefault="00975D95" w:rsidP="005B59BB">
            <w:pPr>
              <w:overflowPunct/>
              <w:autoSpaceDE/>
              <w:autoSpaceDN/>
              <w:adjustRightInd/>
              <w:spacing w:after="0"/>
              <w:ind w:left="720" w:hanging="720"/>
              <w:textAlignment w:val="auto"/>
              <w:rPr>
                <w:rFonts w:ascii="Times" w:eastAsia="Batang" w:hAnsi="Times" w:cs="Times"/>
                <w:b/>
                <w:bCs/>
                <w:iCs/>
                <w:sz w:val="20"/>
                <w:szCs w:val="20"/>
                <w:highlight w:val="darkYellow"/>
                <w:lang w:val="en-US" w:eastAsia="zh-CN"/>
              </w:rPr>
            </w:pPr>
            <w:r>
              <w:rPr>
                <w:rFonts w:ascii="Times" w:eastAsia="Batang" w:hAnsi="Times" w:cs="Times"/>
                <w:b/>
                <w:bCs/>
                <w:iCs/>
                <w:sz w:val="20"/>
                <w:szCs w:val="20"/>
                <w:highlight w:val="darkYellow"/>
                <w:lang w:val="en-US" w:eastAsia="zh-CN"/>
              </w:rPr>
              <w:t>RAN1#94bis w</w:t>
            </w:r>
            <w:r w:rsidR="005B59BB" w:rsidRPr="00453223">
              <w:rPr>
                <w:rFonts w:ascii="Times" w:eastAsia="Batang" w:hAnsi="Times" w:cs="Times"/>
                <w:b/>
                <w:bCs/>
                <w:iCs/>
                <w:sz w:val="20"/>
                <w:szCs w:val="20"/>
                <w:highlight w:val="darkYellow"/>
                <w:lang w:val="en-US" w:eastAsia="zh-CN"/>
              </w:rPr>
              <w:t xml:space="preserve">orking </w:t>
            </w:r>
            <w:r>
              <w:rPr>
                <w:rFonts w:ascii="Times" w:eastAsia="Batang" w:hAnsi="Times" w:cs="Times"/>
                <w:b/>
                <w:bCs/>
                <w:iCs/>
                <w:sz w:val="20"/>
                <w:szCs w:val="20"/>
                <w:highlight w:val="darkYellow"/>
                <w:lang w:val="en-US" w:eastAsia="zh-CN"/>
              </w:rPr>
              <w:t>a</w:t>
            </w:r>
            <w:r w:rsidR="005B59BB" w:rsidRPr="00453223">
              <w:rPr>
                <w:rFonts w:ascii="Times" w:eastAsia="Batang" w:hAnsi="Times" w:cs="Times"/>
                <w:b/>
                <w:bCs/>
                <w:iCs/>
                <w:sz w:val="20"/>
                <w:szCs w:val="20"/>
                <w:highlight w:val="darkYellow"/>
                <w:lang w:val="en-US" w:eastAsia="zh-CN"/>
              </w:rPr>
              <w:t>ssumption</w:t>
            </w:r>
          </w:p>
          <w:p w14:paraId="40DB2C9D" w14:textId="77777777" w:rsidR="005B59BB" w:rsidRPr="00453223" w:rsidRDefault="005B59BB" w:rsidP="005B59BB">
            <w:pPr>
              <w:overflowPunct/>
              <w:autoSpaceDE/>
              <w:autoSpaceDN/>
              <w:adjustRightInd/>
              <w:spacing w:after="0"/>
              <w:textAlignment w:val="auto"/>
              <w:rPr>
                <w:rFonts w:ascii="Times" w:eastAsia="Batang" w:hAnsi="Times" w:cs="Times"/>
                <w:bCs/>
                <w:sz w:val="20"/>
                <w:szCs w:val="20"/>
                <w:lang w:val="en-US" w:eastAsia="zh-CN"/>
              </w:rPr>
            </w:pPr>
            <w:r w:rsidRPr="00453223">
              <w:rPr>
                <w:rFonts w:ascii="Times" w:eastAsia="Batang" w:hAnsi="Times" w:cs="Times"/>
                <w:bCs/>
                <w:sz w:val="20"/>
                <w:szCs w:val="20"/>
                <w:lang w:val="en-US" w:eastAsia="zh-CN"/>
              </w:rPr>
              <w:t>For UE supporting multiple TBs, the soft buffer size stays the same as that of the legacy UE</w:t>
            </w:r>
          </w:p>
          <w:p w14:paraId="334B6C3C" w14:textId="77777777" w:rsidR="005B59BB" w:rsidRPr="00453223" w:rsidRDefault="005B59BB" w:rsidP="005B59BB">
            <w:pPr>
              <w:overflowPunct/>
              <w:autoSpaceDE/>
              <w:autoSpaceDN/>
              <w:adjustRightInd/>
              <w:spacing w:after="0"/>
              <w:textAlignment w:val="auto"/>
              <w:rPr>
                <w:rFonts w:ascii="Times" w:eastAsia="Batang" w:hAnsi="Times" w:cs="Times"/>
                <w:bCs/>
                <w:sz w:val="20"/>
                <w:szCs w:val="20"/>
                <w:lang w:val="en-US" w:eastAsia="zh-CN"/>
              </w:rPr>
            </w:pPr>
          </w:p>
          <w:p w14:paraId="7087B607" w14:textId="77777777" w:rsidR="00975D95" w:rsidRPr="0077513F" w:rsidRDefault="00975D95" w:rsidP="00975D95">
            <w:pPr>
              <w:overflowPunct/>
              <w:autoSpaceDE/>
              <w:autoSpaceDN/>
              <w:adjustRightInd/>
              <w:spacing w:after="0"/>
              <w:ind w:left="720" w:hanging="720"/>
              <w:textAlignment w:val="auto"/>
              <w:rPr>
                <w:rFonts w:ascii="Times" w:eastAsia="Batang" w:hAnsi="Times" w:cs="Times"/>
                <w:b/>
                <w:sz w:val="20"/>
                <w:szCs w:val="20"/>
                <w:highlight w:val="green"/>
                <w:lang w:val="en-US" w:eastAsia="x-none"/>
              </w:rPr>
            </w:pPr>
            <w:r>
              <w:rPr>
                <w:rFonts w:ascii="Times" w:eastAsia="Batang" w:hAnsi="Times" w:cs="Times"/>
                <w:b/>
                <w:sz w:val="20"/>
                <w:szCs w:val="20"/>
                <w:highlight w:val="green"/>
                <w:lang w:val="en-US" w:eastAsia="x-none"/>
              </w:rPr>
              <w:t>RAN1#94bis a</w:t>
            </w:r>
            <w:r w:rsidRPr="0077513F">
              <w:rPr>
                <w:rFonts w:ascii="Times" w:eastAsia="Batang" w:hAnsi="Times" w:cs="Times"/>
                <w:b/>
                <w:sz w:val="20"/>
                <w:szCs w:val="20"/>
                <w:highlight w:val="green"/>
                <w:lang w:val="en-US" w:eastAsia="x-none"/>
              </w:rPr>
              <w:t>greement</w:t>
            </w:r>
          </w:p>
          <w:p w14:paraId="3914A456" w14:textId="77777777" w:rsidR="005B59BB" w:rsidRPr="00453223" w:rsidRDefault="005B59BB" w:rsidP="005B59BB">
            <w:pPr>
              <w:overflowPunct/>
              <w:autoSpaceDE/>
              <w:autoSpaceDN/>
              <w:adjustRightInd/>
              <w:spacing w:after="0"/>
              <w:ind w:left="720" w:hanging="720"/>
              <w:textAlignment w:val="auto"/>
              <w:rPr>
                <w:rFonts w:ascii="Times" w:eastAsia="Batang" w:hAnsi="Times" w:cs="Times"/>
                <w:bCs/>
                <w:iCs/>
                <w:sz w:val="20"/>
                <w:szCs w:val="20"/>
                <w:lang w:val="en-US" w:eastAsia="zh-CN"/>
              </w:rPr>
            </w:pPr>
            <w:r w:rsidRPr="00453223">
              <w:rPr>
                <w:rFonts w:ascii="Times" w:eastAsia="Batang" w:hAnsi="Times" w:cs="Times"/>
                <w:bCs/>
                <w:iCs/>
                <w:sz w:val="20"/>
                <w:szCs w:val="20"/>
                <w:lang w:val="en-US" w:eastAsia="zh-CN"/>
              </w:rPr>
              <w:t xml:space="preserve">Individual feedback for each HARQ process is supported. </w:t>
            </w:r>
          </w:p>
          <w:p w14:paraId="5DA63D50" w14:textId="77777777" w:rsidR="005B59BB" w:rsidRDefault="005B59BB" w:rsidP="0077513F">
            <w:pPr>
              <w:overflowPunct/>
              <w:autoSpaceDE/>
              <w:autoSpaceDN/>
              <w:adjustRightInd/>
              <w:spacing w:after="0"/>
              <w:ind w:left="720" w:hanging="720"/>
              <w:textAlignment w:val="auto"/>
              <w:rPr>
                <w:rFonts w:eastAsia="Batang" w:cs="Times"/>
                <w:bCs/>
                <w:iCs/>
                <w:lang w:val="en-US" w:eastAsia="zh-CN"/>
              </w:rPr>
            </w:pPr>
            <w:r w:rsidRPr="00453223">
              <w:rPr>
                <w:rFonts w:ascii="Times" w:eastAsia="Batang" w:hAnsi="Times" w:cs="Times"/>
                <w:bCs/>
                <w:iCs/>
                <w:sz w:val="20"/>
                <w:szCs w:val="20"/>
                <w:lang w:val="en-US" w:eastAsia="zh-CN"/>
              </w:rPr>
              <w:t>FFS if HARQ bundling/multiplexing can be optionally supported.</w:t>
            </w:r>
          </w:p>
          <w:p w14:paraId="6C174997" w14:textId="77777777" w:rsidR="00DB2E1C" w:rsidRDefault="00DB2E1C" w:rsidP="0077513F">
            <w:pPr>
              <w:overflowPunct/>
              <w:autoSpaceDE/>
              <w:autoSpaceDN/>
              <w:adjustRightInd/>
              <w:spacing w:after="0"/>
              <w:ind w:left="720" w:hanging="720"/>
              <w:textAlignment w:val="auto"/>
              <w:rPr>
                <w:rFonts w:eastAsia="Batang" w:cs="Times"/>
                <w:bCs/>
                <w:iCs/>
                <w:lang w:val="en-US" w:eastAsia="zh-CN"/>
              </w:rPr>
            </w:pPr>
          </w:p>
          <w:p w14:paraId="546F2396"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b/>
                <w:bCs/>
                <w:sz w:val="20"/>
                <w:szCs w:val="20"/>
                <w:highlight w:val="green"/>
                <w:lang w:val="en-US" w:eastAsia="zh-CN" w:bidi="ar"/>
              </w:rPr>
            </w:pPr>
            <w:r>
              <w:rPr>
                <w:rFonts w:ascii="Times" w:eastAsia="Batang" w:hAnsi="Times" w:cs="Times"/>
                <w:b/>
                <w:bCs/>
                <w:sz w:val="20"/>
                <w:szCs w:val="20"/>
                <w:highlight w:val="green"/>
                <w:lang w:val="en-US" w:eastAsia="zh-CN" w:bidi="ar"/>
              </w:rPr>
              <w:t>RAN1#95 a</w:t>
            </w:r>
            <w:r w:rsidRPr="00BA64C2">
              <w:rPr>
                <w:rFonts w:ascii="Times" w:eastAsia="Batang" w:hAnsi="Times" w:cs="Times"/>
                <w:b/>
                <w:bCs/>
                <w:sz w:val="20"/>
                <w:szCs w:val="20"/>
                <w:highlight w:val="green"/>
                <w:lang w:val="en-US" w:eastAsia="zh-CN" w:bidi="ar"/>
              </w:rPr>
              <w:t>greement</w:t>
            </w:r>
          </w:p>
          <w:p w14:paraId="46B5038A"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bCs/>
                <w:sz w:val="20"/>
                <w:szCs w:val="20"/>
                <w:lang w:val="en-US" w:eastAsia="zh-CN" w:bidi="ar"/>
              </w:rPr>
            </w:pPr>
            <w:r w:rsidRPr="00BA64C2">
              <w:rPr>
                <w:rFonts w:ascii="Times" w:eastAsia="Batang" w:hAnsi="Times" w:cs="Times"/>
                <w:bCs/>
                <w:sz w:val="20"/>
                <w:szCs w:val="20"/>
                <w:lang w:val="en-US" w:eastAsia="zh-CN" w:bidi="ar"/>
              </w:rPr>
              <w:t>For multi-TBs scheduling</w:t>
            </w:r>
          </w:p>
          <w:p w14:paraId="29559B01" w14:textId="77777777" w:rsidR="00DB2E1C" w:rsidRPr="00BA64C2" w:rsidRDefault="00DB2E1C" w:rsidP="00DB2E1C">
            <w:pPr>
              <w:numPr>
                <w:ilvl w:val="0"/>
                <w:numId w:val="31"/>
              </w:numPr>
              <w:overflowPunct/>
              <w:autoSpaceDE/>
              <w:autoSpaceDN/>
              <w:adjustRightInd/>
              <w:spacing w:after="0"/>
              <w:jc w:val="both"/>
              <w:textAlignment w:val="auto"/>
              <w:rPr>
                <w:rFonts w:ascii="Times" w:eastAsia="Batang" w:hAnsi="Times" w:cs="Times"/>
                <w:iCs/>
                <w:sz w:val="20"/>
                <w:szCs w:val="20"/>
                <w:lang w:val="en-US" w:eastAsia="zh-CN" w:bidi="ar"/>
              </w:rPr>
            </w:pPr>
            <w:r w:rsidRPr="00BA64C2">
              <w:rPr>
                <w:rFonts w:ascii="Times" w:eastAsia="Batang" w:hAnsi="Times" w:cs="Times"/>
                <w:bCs/>
                <w:sz w:val="20"/>
                <w:szCs w:val="20"/>
                <w:lang w:val="en-US" w:eastAsia="zh-CN" w:bidi="ar"/>
              </w:rPr>
              <w:t>UL: I_sc for each TB is same</w:t>
            </w:r>
          </w:p>
          <w:p w14:paraId="54282EFB"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sz w:val="20"/>
                <w:szCs w:val="20"/>
                <w:lang w:val="en-US" w:eastAsia="x-none"/>
              </w:rPr>
            </w:pPr>
          </w:p>
          <w:p w14:paraId="249F472D"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b/>
                <w:bCs/>
                <w:sz w:val="20"/>
                <w:szCs w:val="20"/>
                <w:highlight w:val="green"/>
                <w:lang w:val="en-US" w:eastAsia="zh-CN" w:bidi="ar"/>
              </w:rPr>
            </w:pPr>
            <w:r>
              <w:rPr>
                <w:rFonts w:ascii="Times" w:eastAsia="Batang" w:hAnsi="Times" w:cs="Times"/>
                <w:b/>
                <w:bCs/>
                <w:sz w:val="20"/>
                <w:szCs w:val="20"/>
                <w:highlight w:val="green"/>
                <w:lang w:val="en-US" w:eastAsia="zh-CN" w:bidi="ar"/>
              </w:rPr>
              <w:lastRenderedPageBreak/>
              <w:t>RAN1#95 a</w:t>
            </w:r>
            <w:r w:rsidRPr="00BA64C2">
              <w:rPr>
                <w:rFonts w:ascii="Times" w:eastAsia="Batang" w:hAnsi="Times" w:cs="Times"/>
                <w:b/>
                <w:bCs/>
                <w:sz w:val="20"/>
                <w:szCs w:val="20"/>
                <w:highlight w:val="green"/>
                <w:lang w:val="en-US" w:eastAsia="zh-CN" w:bidi="ar"/>
              </w:rPr>
              <w:t>greement</w:t>
            </w:r>
          </w:p>
          <w:p w14:paraId="0D7A43B8" w14:textId="77777777" w:rsidR="00DB2E1C" w:rsidRPr="00BA64C2" w:rsidRDefault="00DB2E1C" w:rsidP="00DB2E1C">
            <w:pPr>
              <w:overflowPunct/>
              <w:autoSpaceDE/>
              <w:autoSpaceDN/>
              <w:adjustRightInd/>
              <w:spacing w:after="0"/>
              <w:textAlignment w:val="auto"/>
              <w:rPr>
                <w:rFonts w:ascii="Times" w:eastAsia="Batang" w:hAnsi="Times" w:cs="Times"/>
                <w:sz w:val="20"/>
                <w:szCs w:val="20"/>
                <w:lang w:val="en-US" w:eastAsia="x-none"/>
              </w:rPr>
            </w:pPr>
            <w:r w:rsidRPr="00BA64C2">
              <w:rPr>
                <w:rFonts w:ascii="Times" w:eastAsia="Batang" w:hAnsi="Times" w:cs="Times"/>
                <w:bCs/>
                <w:iCs/>
                <w:sz w:val="20"/>
                <w:szCs w:val="20"/>
                <w:lang w:val="en-US" w:eastAsia="zh-CN"/>
              </w:rPr>
              <w:t xml:space="preserve">Confirm the </w:t>
            </w:r>
            <w:r w:rsidRPr="00BA64C2">
              <w:rPr>
                <w:rFonts w:ascii="Times" w:eastAsia="Batang" w:hAnsi="Times" w:cs="Times"/>
                <w:iCs/>
                <w:sz w:val="20"/>
                <w:szCs w:val="20"/>
                <w:lang w:val="en-US" w:eastAsia="zh-CN"/>
              </w:rPr>
              <w:t>working</w:t>
            </w:r>
            <w:r w:rsidRPr="00BA64C2">
              <w:rPr>
                <w:rFonts w:ascii="Times" w:eastAsia="Batang" w:hAnsi="Times" w:cs="Times"/>
                <w:bCs/>
                <w:iCs/>
                <w:sz w:val="20"/>
                <w:szCs w:val="20"/>
                <w:lang w:val="en-US" w:eastAsia="zh-CN"/>
              </w:rPr>
              <w:t xml:space="preserve"> assumption that for UE supporting multiple TBs, the soft buffer size stays the same as that of the legacy UE.</w:t>
            </w:r>
          </w:p>
          <w:p w14:paraId="2684B06E" w14:textId="77777777" w:rsidR="00DB2E1C" w:rsidRPr="00BA64C2" w:rsidRDefault="00DB2E1C" w:rsidP="00DB2E1C">
            <w:pPr>
              <w:overflowPunct/>
              <w:autoSpaceDE/>
              <w:autoSpaceDN/>
              <w:adjustRightInd/>
              <w:spacing w:after="0"/>
              <w:textAlignment w:val="auto"/>
              <w:rPr>
                <w:rFonts w:ascii="Times" w:eastAsia="Batang" w:hAnsi="Times" w:cs="Times"/>
                <w:sz w:val="20"/>
                <w:szCs w:val="20"/>
                <w:lang w:val="en-US" w:eastAsia="x-none"/>
              </w:rPr>
            </w:pPr>
          </w:p>
          <w:p w14:paraId="4B71237C"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b/>
                <w:bCs/>
                <w:sz w:val="20"/>
                <w:szCs w:val="20"/>
                <w:highlight w:val="green"/>
                <w:lang w:val="en-US" w:eastAsia="zh-CN" w:bidi="ar"/>
              </w:rPr>
            </w:pPr>
            <w:r>
              <w:rPr>
                <w:rFonts w:ascii="Times" w:eastAsia="Batang" w:hAnsi="Times" w:cs="Times"/>
                <w:b/>
                <w:bCs/>
                <w:sz w:val="20"/>
                <w:szCs w:val="20"/>
                <w:highlight w:val="green"/>
                <w:lang w:val="en-US" w:eastAsia="zh-CN" w:bidi="ar"/>
              </w:rPr>
              <w:t>RAN1#95 a</w:t>
            </w:r>
            <w:r w:rsidRPr="00BA64C2">
              <w:rPr>
                <w:rFonts w:ascii="Times" w:eastAsia="Batang" w:hAnsi="Times" w:cs="Times"/>
                <w:b/>
                <w:bCs/>
                <w:sz w:val="20"/>
                <w:szCs w:val="20"/>
                <w:highlight w:val="green"/>
                <w:lang w:val="en-US" w:eastAsia="zh-CN" w:bidi="ar"/>
              </w:rPr>
              <w:t>greement</w:t>
            </w:r>
          </w:p>
          <w:p w14:paraId="4E6B1660" w14:textId="77777777" w:rsidR="00DB2E1C" w:rsidRPr="00BA64C2" w:rsidRDefault="00DB2E1C" w:rsidP="00DB2E1C">
            <w:pPr>
              <w:overflowPunct/>
              <w:autoSpaceDE/>
              <w:autoSpaceDN/>
              <w:adjustRightInd/>
              <w:spacing w:after="0"/>
              <w:textAlignment w:val="auto"/>
              <w:rPr>
                <w:rFonts w:ascii="Times" w:eastAsia="Times New Roman" w:hAnsi="Times" w:cs="Times"/>
                <w:bCs/>
                <w:iCs/>
                <w:sz w:val="20"/>
                <w:szCs w:val="20"/>
                <w:lang w:val="en-US" w:eastAsia="zh-CN"/>
              </w:rPr>
            </w:pPr>
            <w:r w:rsidRPr="00BA64C2">
              <w:rPr>
                <w:rFonts w:ascii="Times" w:eastAsia="Times New Roman" w:hAnsi="Times" w:cs="Times"/>
                <w:bCs/>
                <w:iCs/>
                <w:sz w:val="20"/>
                <w:szCs w:val="20"/>
                <w:lang w:val="en-US" w:eastAsia="zh-CN"/>
              </w:rPr>
              <w:t xml:space="preserve">For UL/DL unicast, at least consecutive resource allocation in time is supported when multiple TBs are scheduled by one single DCI. </w:t>
            </w:r>
          </w:p>
          <w:p w14:paraId="7D4641E7" w14:textId="77777777" w:rsidR="00DB2E1C" w:rsidRPr="00BA64C2" w:rsidRDefault="00DB2E1C" w:rsidP="00DB2E1C">
            <w:pPr>
              <w:numPr>
                <w:ilvl w:val="0"/>
                <w:numId w:val="32"/>
              </w:numPr>
              <w:tabs>
                <w:tab w:val="left" w:pos="0"/>
                <w:tab w:val="left" w:pos="1701"/>
              </w:tabs>
              <w:overflowPunct/>
              <w:autoSpaceDE/>
              <w:autoSpaceDN/>
              <w:adjustRightInd/>
              <w:spacing w:after="0" w:line="256" w:lineRule="auto"/>
              <w:jc w:val="both"/>
              <w:textAlignment w:val="auto"/>
              <w:rPr>
                <w:rFonts w:ascii="Times" w:eastAsia="Times New Roman" w:hAnsi="Times" w:cs="Times"/>
                <w:bCs/>
                <w:iCs/>
                <w:sz w:val="20"/>
                <w:szCs w:val="20"/>
                <w:lang w:val="en-US" w:eastAsia="zh-CN"/>
              </w:rPr>
            </w:pPr>
            <w:r w:rsidRPr="00BA64C2">
              <w:rPr>
                <w:rFonts w:ascii="Times" w:eastAsia="Times New Roman" w:hAnsi="Times" w:cs="Times"/>
                <w:bCs/>
                <w:iCs/>
                <w:sz w:val="20"/>
                <w:szCs w:val="20"/>
                <w:lang w:val="en-US" w:eastAsia="zh-CN"/>
              </w:rPr>
              <w:t xml:space="preserve">‘consecutive resource allocation in time’ means no new scheduling gap between the end of previous TB and the start of the next TB </w:t>
            </w:r>
          </w:p>
          <w:p w14:paraId="0B5B43BE" w14:textId="77777777" w:rsidR="00DB2E1C" w:rsidRPr="00BA64C2" w:rsidRDefault="00DB2E1C" w:rsidP="00DB2E1C">
            <w:pPr>
              <w:tabs>
                <w:tab w:val="left" w:pos="0"/>
                <w:tab w:val="left" w:pos="1701"/>
              </w:tabs>
              <w:overflowPunct/>
              <w:autoSpaceDE/>
              <w:adjustRightInd/>
              <w:spacing w:after="0" w:line="256" w:lineRule="auto"/>
              <w:ind w:left="1701" w:hanging="1701"/>
              <w:jc w:val="both"/>
              <w:textAlignment w:val="auto"/>
              <w:rPr>
                <w:rFonts w:ascii="Times" w:eastAsia="Times New Roman" w:hAnsi="Times" w:cs="Times"/>
                <w:bCs/>
                <w:iCs/>
                <w:sz w:val="20"/>
                <w:szCs w:val="20"/>
                <w:lang w:val="en-US" w:eastAsia="zh-CN"/>
              </w:rPr>
            </w:pPr>
            <w:r w:rsidRPr="00BA64C2">
              <w:rPr>
                <w:rFonts w:ascii="Times" w:eastAsia="Times New Roman" w:hAnsi="Times" w:cs="Times"/>
                <w:bCs/>
                <w:iCs/>
                <w:sz w:val="20"/>
                <w:szCs w:val="20"/>
                <w:lang w:val="en-US" w:eastAsia="zh-CN"/>
              </w:rPr>
              <w:t>FFS: Whether scheduling gaps is also supported</w:t>
            </w:r>
          </w:p>
          <w:p w14:paraId="47427736" w14:textId="77777777" w:rsidR="00DB2E1C" w:rsidRPr="00BA64C2" w:rsidRDefault="00DB2E1C" w:rsidP="00DB2E1C">
            <w:pPr>
              <w:tabs>
                <w:tab w:val="left" w:pos="0"/>
                <w:tab w:val="left" w:pos="1701"/>
              </w:tabs>
              <w:overflowPunct/>
              <w:autoSpaceDE/>
              <w:adjustRightInd/>
              <w:spacing w:after="0" w:line="256" w:lineRule="auto"/>
              <w:ind w:left="1701" w:hanging="1701"/>
              <w:jc w:val="both"/>
              <w:textAlignment w:val="auto"/>
              <w:rPr>
                <w:rFonts w:ascii="Times" w:eastAsia="Times New Roman" w:hAnsi="Times" w:cs="Times"/>
                <w:bCs/>
                <w:iCs/>
                <w:sz w:val="20"/>
                <w:szCs w:val="20"/>
                <w:lang w:val="en-US" w:eastAsia="zh-CN"/>
              </w:rPr>
            </w:pPr>
            <w:r w:rsidRPr="00BA64C2">
              <w:rPr>
                <w:rFonts w:ascii="Times" w:eastAsia="Times New Roman" w:hAnsi="Times" w:cs="Times"/>
                <w:bCs/>
                <w:iCs/>
                <w:sz w:val="20"/>
                <w:szCs w:val="20"/>
                <w:lang w:val="en-US" w:eastAsia="zh-CN"/>
              </w:rPr>
              <w:t>FFS: How to schedule repetitions within the consecutive resource allocation</w:t>
            </w:r>
          </w:p>
          <w:p w14:paraId="5BE42C61"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sz w:val="20"/>
                <w:szCs w:val="20"/>
                <w:lang w:val="en-US" w:eastAsia="x-none"/>
              </w:rPr>
            </w:pPr>
          </w:p>
          <w:p w14:paraId="5B87764E"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b/>
                <w:bCs/>
                <w:sz w:val="20"/>
                <w:szCs w:val="20"/>
                <w:highlight w:val="green"/>
                <w:lang w:val="en-US" w:eastAsia="zh-CN" w:bidi="ar"/>
              </w:rPr>
            </w:pPr>
            <w:r>
              <w:rPr>
                <w:rFonts w:ascii="Times" w:eastAsia="Batang" w:hAnsi="Times" w:cs="Times"/>
                <w:b/>
                <w:bCs/>
                <w:sz w:val="20"/>
                <w:szCs w:val="20"/>
                <w:highlight w:val="green"/>
                <w:lang w:val="en-US" w:eastAsia="zh-CN" w:bidi="ar"/>
              </w:rPr>
              <w:t>RAN1#95 a</w:t>
            </w:r>
            <w:r w:rsidRPr="00BA64C2">
              <w:rPr>
                <w:rFonts w:ascii="Times" w:eastAsia="Batang" w:hAnsi="Times" w:cs="Times"/>
                <w:b/>
                <w:bCs/>
                <w:sz w:val="20"/>
                <w:szCs w:val="20"/>
                <w:highlight w:val="green"/>
                <w:lang w:val="en-US" w:eastAsia="zh-CN" w:bidi="ar"/>
              </w:rPr>
              <w:t>greement</w:t>
            </w:r>
          </w:p>
          <w:p w14:paraId="76D26BD8" w14:textId="77777777" w:rsidR="00DB2E1C" w:rsidRPr="00BA64C2" w:rsidRDefault="00DB2E1C" w:rsidP="00DB2E1C">
            <w:pPr>
              <w:overflowPunct/>
              <w:autoSpaceDE/>
              <w:autoSpaceDN/>
              <w:adjustRightInd/>
              <w:spacing w:after="0"/>
              <w:textAlignment w:val="auto"/>
              <w:rPr>
                <w:rFonts w:ascii="Times" w:eastAsia="Batang" w:hAnsi="Times" w:cs="Times"/>
                <w:bCs/>
                <w:sz w:val="20"/>
                <w:szCs w:val="20"/>
                <w:lang w:val="en-US" w:eastAsia="zh-CN"/>
              </w:rPr>
            </w:pPr>
            <w:r w:rsidRPr="00BA64C2">
              <w:rPr>
                <w:rFonts w:ascii="Times" w:eastAsia="Batang" w:hAnsi="Times" w:cs="Times"/>
                <w:bCs/>
                <w:sz w:val="20"/>
                <w:szCs w:val="20"/>
                <w:lang w:val="en-US" w:eastAsia="zh-CN"/>
              </w:rPr>
              <w:t xml:space="preserve">For unicast, </w:t>
            </w:r>
            <w:r w:rsidRPr="00BA64C2">
              <w:rPr>
                <w:rFonts w:ascii="Times" w:eastAsia="Batang" w:hAnsi="Times" w:cs="Times"/>
                <w:iCs/>
                <w:sz w:val="20"/>
                <w:szCs w:val="20"/>
                <w:lang w:val="en-US" w:eastAsia="zh-CN"/>
              </w:rPr>
              <w:t>when</w:t>
            </w:r>
            <w:r w:rsidRPr="00BA64C2">
              <w:rPr>
                <w:rFonts w:ascii="Times" w:eastAsia="Batang" w:hAnsi="Times" w:cs="Times"/>
                <w:bCs/>
                <w:sz w:val="20"/>
                <w:szCs w:val="20"/>
                <w:lang w:val="en-US" w:eastAsia="zh-CN"/>
              </w:rPr>
              <w:t xml:space="preserve"> multiple DL/UL transport blocks are assigned by a single DCI, the relationship(s) between HARQ process and TB is/are selected from the following two candidates</w:t>
            </w:r>
            <w:r>
              <w:rPr>
                <w:rFonts w:ascii="Times" w:eastAsia="Batang" w:hAnsi="Times" w:cs="Times"/>
                <w:bCs/>
                <w:sz w:val="20"/>
                <w:szCs w:val="20"/>
                <w:lang w:val="en-US" w:eastAsia="zh-CN"/>
              </w:rPr>
              <w:t xml:space="preserve"> </w:t>
            </w:r>
            <w:r w:rsidRPr="00BA64C2">
              <w:rPr>
                <w:rFonts w:ascii="Times" w:eastAsia="Batang" w:hAnsi="Times" w:cs="Times"/>
                <w:bCs/>
                <w:sz w:val="20"/>
                <w:szCs w:val="20"/>
                <w:lang w:val="en-US" w:eastAsia="zh-CN"/>
              </w:rPr>
              <w:t>(multiple choices are allowed)</w:t>
            </w:r>
          </w:p>
          <w:p w14:paraId="018031B0" w14:textId="77777777" w:rsidR="00DB2E1C" w:rsidRPr="00BA64C2" w:rsidRDefault="00DB2E1C" w:rsidP="00DB2E1C">
            <w:pPr>
              <w:numPr>
                <w:ilvl w:val="0"/>
                <w:numId w:val="32"/>
              </w:numPr>
              <w:overflowPunct/>
              <w:autoSpaceDE/>
              <w:autoSpaceDN/>
              <w:adjustRightInd/>
              <w:spacing w:after="0"/>
              <w:textAlignment w:val="auto"/>
              <w:rPr>
                <w:rFonts w:ascii="Times" w:eastAsia="Batang" w:hAnsi="Times" w:cs="Times"/>
                <w:bCs/>
                <w:sz w:val="20"/>
                <w:szCs w:val="20"/>
                <w:lang w:val="en-US" w:eastAsia="zh-CN"/>
              </w:rPr>
            </w:pPr>
            <w:r w:rsidRPr="00BA64C2">
              <w:rPr>
                <w:rFonts w:ascii="Times" w:eastAsia="Batang" w:hAnsi="Times" w:cs="Times"/>
                <w:bCs/>
                <w:sz w:val="20"/>
                <w:szCs w:val="20"/>
                <w:lang w:val="en-US" w:eastAsia="zh-CN"/>
              </w:rPr>
              <w:t>Relationship 1: 1 HARQ process corresponds to 1 TB</w:t>
            </w:r>
          </w:p>
          <w:p w14:paraId="2DFED5ED" w14:textId="77777777" w:rsidR="00DB2E1C" w:rsidRPr="00BA64C2" w:rsidRDefault="00DB2E1C" w:rsidP="00DB2E1C">
            <w:pPr>
              <w:numPr>
                <w:ilvl w:val="0"/>
                <w:numId w:val="32"/>
              </w:numPr>
              <w:overflowPunct/>
              <w:autoSpaceDE/>
              <w:autoSpaceDN/>
              <w:adjustRightInd/>
              <w:spacing w:after="0"/>
              <w:textAlignment w:val="auto"/>
              <w:rPr>
                <w:rFonts w:ascii="Times" w:eastAsia="Batang" w:hAnsi="Times" w:cs="Times"/>
                <w:bCs/>
                <w:sz w:val="20"/>
                <w:szCs w:val="20"/>
                <w:lang w:val="en-US" w:eastAsia="zh-CN"/>
              </w:rPr>
            </w:pPr>
            <w:r w:rsidRPr="00BA64C2">
              <w:rPr>
                <w:rFonts w:ascii="Times" w:eastAsia="Batang" w:hAnsi="Times" w:cs="Times"/>
                <w:bCs/>
                <w:sz w:val="20"/>
                <w:szCs w:val="20"/>
                <w:lang w:val="en-US" w:eastAsia="zh-CN"/>
              </w:rPr>
              <w:t>Relationship 2: 1 HARQ process corresponds up to 2 TBs</w:t>
            </w:r>
          </w:p>
          <w:p w14:paraId="2461A64A"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sz w:val="20"/>
                <w:szCs w:val="20"/>
                <w:lang w:val="en-US" w:eastAsia="x-none"/>
              </w:rPr>
            </w:pPr>
          </w:p>
          <w:p w14:paraId="513524E9"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b/>
                <w:bCs/>
                <w:sz w:val="20"/>
                <w:szCs w:val="20"/>
                <w:highlight w:val="green"/>
                <w:lang w:val="en-US" w:eastAsia="zh-CN" w:bidi="ar"/>
              </w:rPr>
            </w:pPr>
            <w:r>
              <w:rPr>
                <w:rFonts w:ascii="Times" w:eastAsia="Batang" w:hAnsi="Times" w:cs="Times"/>
                <w:b/>
                <w:bCs/>
                <w:sz w:val="20"/>
                <w:szCs w:val="20"/>
                <w:highlight w:val="green"/>
                <w:lang w:val="en-US" w:eastAsia="zh-CN" w:bidi="ar"/>
              </w:rPr>
              <w:t>RAN1#95 a</w:t>
            </w:r>
            <w:r w:rsidRPr="00BA64C2">
              <w:rPr>
                <w:rFonts w:ascii="Times" w:eastAsia="Batang" w:hAnsi="Times" w:cs="Times"/>
                <w:b/>
                <w:bCs/>
                <w:sz w:val="20"/>
                <w:szCs w:val="20"/>
                <w:highlight w:val="green"/>
                <w:lang w:val="en-US" w:eastAsia="zh-CN" w:bidi="ar"/>
              </w:rPr>
              <w:t>greement</w:t>
            </w:r>
          </w:p>
          <w:p w14:paraId="7ED5CD6E"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bCs/>
                <w:sz w:val="20"/>
                <w:szCs w:val="20"/>
                <w:lang w:val="en-US" w:eastAsia="zh-CN"/>
              </w:rPr>
            </w:pPr>
            <w:r w:rsidRPr="00BA64C2">
              <w:rPr>
                <w:rFonts w:ascii="Times" w:eastAsia="Batang" w:hAnsi="Times" w:cs="Times"/>
                <w:bCs/>
                <w:sz w:val="20"/>
                <w:szCs w:val="20"/>
                <w:lang w:val="en-US" w:eastAsia="zh-CN"/>
              </w:rPr>
              <w:t>Maximum UL HARQ process supported is 2.</w:t>
            </w:r>
          </w:p>
          <w:p w14:paraId="6B36E1C1" w14:textId="77777777" w:rsidR="00DB2E1C" w:rsidRPr="00DB2E1C" w:rsidRDefault="00DB2E1C" w:rsidP="00DB2E1C">
            <w:pPr>
              <w:overflowPunct/>
              <w:autoSpaceDE/>
              <w:autoSpaceDN/>
              <w:adjustRightInd/>
              <w:spacing w:after="0"/>
              <w:ind w:left="720" w:hanging="720"/>
              <w:textAlignment w:val="auto"/>
              <w:rPr>
                <w:rFonts w:ascii="Times" w:eastAsia="Batang" w:hAnsi="Times" w:cs="Times"/>
                <w:b/>
                <w:bCs/>
                <w:iCs/>
                <w:sz w:val="20"/>
                <w:szCs w:val="20"/>
                <w:lang w:val="en-US" w:eastAsia="zh-CN"/>
              </w:rPr>
            </w:pPr>
          </w:p>
          <w:p w14:paraId="337F9F6D"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b/>
                <w:bCs/>
                <w:sz w:val="20"/>
                <w:szCs w:val="20"/>
                <w:highlight w:val="green"/>
                <w:lang w:val="en-US" w:eastAsia="zh-CN" w:bidi="ar"/>
              </w:rPr>
            </w:pPr>
            <w:r>
              <w:rPr>
                <w:rFonts w:ascii="Times" w:eastAsia="Batang" w:hAnsi="Times" w:cs="Times"/>
                <w:b/>
                <w:bCs/>
                <w:sz w:val="20"/>
                <w:szCs w:val="20"/>
                <w:highlight w:val="green"/>
                <w:lang w:val="en-US" w:eastAsia="zh-CN" w:bidi="ar"/>
              </w:rPr>
              <w:t>RAN1#95 a</w:t>
            </w:r>
            <w:r w:rsidRPr="00BA64C2">
              <w:rPr>
                <w:rFonts w:ascii="Times" w:eastAsia="Batang" w:hAnsi="Times" w:cs="Times"/>
                <w:b/>
                <w:bCs/>
                <w:sz w:val="20"/>
                <w:szCs w:val="20"/>
                <w:highlight w:val="green"/>
                <w:lang w:val="en-US" w:eastAsia="zh-CN" w:bidi="ar"/>
              </w:rPr>
              <w:t>greement</w:t>
            </w:r>
          </w:p>
          <w:p w14:paraId="4213EB3E" w14:textId="77777777" w:rsidR="00DB2E1C" w:rsidRDefault="00DB2E1C" w:rsidP="00DB2E1C">
            <w:pPr>
              <w:overflowPunct/>
              <w:autoSpaceDE/>
              <w:autoSpaceDN/>
              <w:adjustRightInd/>
              <w:spacing w:after="0"/>
              <w:ind w:left="720" w:hanging="720"/>
              <w:textAlignment w:val="auto"/>
              <w:rPr>
                <w:rFonts w:ascii="Times" w:eastAsia="Batang" w:hAnsi="Times" w:cs="Times"/>
                <w:bCs/>
                <w:sz w:val="20"/>
                <w:szCs w:val="20"/>
                <w:lang w:val="en-US" w:eastAsia="zh-CN"/>
              </w:rPr>
            </w:pPr>
            <w:r w:rsidRPr="00BA64C2">
              <w:rPr>
                <w:rFonts w:ascii="Times" w:eastAsia="Batang" w:hAnsi="Times" w:cs="Times"/>
                <w:bCs/>
                <w:sz w:val="20"/>
                <w:szCs w:val="20"/>
                <w:lang w:val="en-US" w:eastAsia="zh-CN"/>
              </w:rPr>
              <w:t>Maximum DL HARQ process supported is 2.</w:t>
            </w:r>
          </w:p>
          <w:p w14:paraId="113490C7" w14:textId="77777777" w:rsidR="00DB2E1C" w:rsidRDefault="00DB2E1C" w:rsidP="00DB2E1C">
            <w:pPr>
              <w:overflowPunct/>
              <w:autoSpaceDE/>
              <w:autoSpaceDN/>
              <w:adjustRightInd/>
              <w:spacing w:after="0"/>
              <w:ind w:left="720" w:hanging="720"/>
              <w:textAlignment w:val="auto"/>
              <w:rPr>
                <w:rFonts w:ascii="Times" w:eastAsia="Batang" w:hAnsi="Times" w:cs="Times"/>
                <w:bCs/>
                <w:sz w:val="20"/>
                <w:szCs w:val="20"/>
                <w:lang w:val="en-US" w:eastAsia="zh-CN"/>
              </w:rPr>
            </w:pPr>
          </w:p>
          <w:p w14:paraId="28A2E14F" w14:textId="77777777" w:rsidR="00DB2E1C" w:rsidRPr="00453223" w:rsidRDefault="00DB2E1C" w:rsidP="00DB2E1C">
            <w:pPr>
              <w:overflowPunct/>
              <w:autoSpaceDE/>
              <w:autoSpaceDN/>
              <w:adjustRightInd/>
              <w:spacing w:after="0"/>
              <w:ind w:left="720" w:hanging="720"/>
              <w:textAlignment w:val="auto"/>
              <w:rPr>
                <w:rFonts w:ascii="Times" w:eastAsia="Batang" w:hAnsi="Times" w:cs="Times"/>
                <w:b/>
                <w:bCs/>
                <w:iCs/>
                <w:sz w:val="20"/>
                <w:szCs w:val="20"/>
                <w:highlight w:val="green"/>
                <w:lang w:val="en-US" w:eastAsia="zh-CN"/>
              </w:rPr>
            </w:pPr>
            <w:r>
              <w:rPr>
                <w:rFonts w:ascii="Times" w:eastAsia="Batang" w:hAnsi="Times" w:cs="Times"/>
                <w:b/>
                <w:bCs/>
                <w:iCs/>
                <w:sz w:val="20"/>
                <w:szCs w:val="20"/>
                <w:highlight w:val="green"/>
                <w:lang w:val="en-US" w:eastAsia="zh-CN"/>
              </w:rPr>
              <w:t>RAN1#96 a</w:t>
            </w:r>
            <w:r w:rsidRPr="00453223">
              <w:rPr>
                <w:rFonts w:ascii="Times" w:eastAsia="Batang" w:hAnsi="Times" w:cs="Times"/>
                <w:b/>
                <w:bCs/>
                <w:iCs/>
                <w:sz w:val="20"/>
                <w:szCs w:val="20"/>
                <w:highlight w:val="green"/>
                <w:lang w:val="en-US" w:eastAsia="zh-CN"/>
              </w:rPr>
              <w:t>greement</w:t>
            </w:r>
          </w:p>
          <w:p w14:paraId="0BAA6453" w14:textId="77777777" w:rsidR="00DB2E1C" w:rsidRPr="00E43389" w:rsidRDefault="00DB2E1C" w:rsidP="00DB2E1C">
            <w:pPr>
              <w:overflowPunct/>
              <w:autoSpaceDE/>
              <w:autoSpaceDN/>
              <w:adjustRightInd/>
              <w:spacing w:after="0"/>
              <w:ind w:left="720" w:hanging="720"/>
              <w:textAlignment w:val="auto"/>
              <w:rPr>
                <w:rFonts w:ascii="Times" w:eastAsia="Batang" w:hAnsi="Times" w:cs="Times"/>
                <w:sz w:val="20"/>
                <w:szCs w:val="20"/>
                <w:lang w:val="en-US" w:eastAsia="x-none"/>
              </w:rPr>
            </w:pPr>
            <w:r w:rsidRPr="00453223">
              <w:rPr>
                <w:rFonts w:ascii="Times" w:eastAsia="Batang" w:hAnsi="Times" w:cs="Times"/>
                <w:bCs/>
                <w:iCs/>
                <w:sz w:val="20"/>
                <w:szCs w:val="20"/>
                <w:lang w:val="en-US" w:eastAsia="zh-CN"/>
              </w:rPr>
              <w:t>One DCI can be used to schedule both initial and retransmission of different HARQ processes.</w:t>
            </w:r>
          </w:p>
          <w:p w14:paraId="22D788B7" w14:textId="77777777" w:rsidR="00DB2E1C" w:rsidRPr="00E43389" w:rsidRDefault="00DB2E1C" w:rsidP="00DB2E1C">
            <w:pPr>
              <w:overflowPunct/>
              <w:autoSpaceDE/>
              <w:autoSpaceDN/>
              <w:adjustRightInd/>
              <w:spacing w:after="0"/>
              <w:ind w:left="720" w:hanging="720"/>
              <w:textAlignment w:val="auto"/>
              <w:rPr>
                <w:rFonts w:ascii="Times" w:eastAsia="Batang" w:hAnsi="Times" w:cs="Times"/>
                <w:sz w:val="20"/>
                <w:szCs w:val="20"/>
                <w:lang w:val="en-US" w:eastAsia="x-none"/>
              </w:rPr>
            </w:pPr>
          </w:p>
          <w:p w14:paraId="41A48FAD" w14:textId="77777777" w:rsidR="00DB2E1C" w:rsidRPr="00453223" w:rsidRDefault="00DB2E1C" w:rsidP="00DB2E1C">
            <w:pPr>
              <w:overflowPunct/>
              <w:autoSpaceDE/>
              <w:autoSpaceDN/>
              <w:adjustRightInd/>
              <w:spacing w:after="0"/>
              <w:ind w:left="720" w:hanging="720"/>
              <w:textAlignment w:val="auto"/>
              <w:rPr>
                <w:rFonts w:ascii="Times" w:eastAsia="Batang" w:hAnsi="Times" w:cs="Times"/>
                <w:b/>
                <w:bCs/>
                <w:iCs/>
                <w:sz w:val="20"/>
                <w:szCs w:val="20"/>
                <w:highlight w:val="green"/>
                <w:lang w:val="en-US" w:eastAsia="zh-CN"/>
              </w:rPr>
            </w:pPr>
            <w:r>
              <w:rPr>
                <w:rFonts w:ascii="Times" w:eastAsia="Batang" w:hAnsi="Times" w:cs="Times"/>
                <w:b/>
                <w:bCs/>
                <w:iCs/>
                <w:sz w:val="20"/>
                <w:szCs w:val="20"/>
                <w:highlight w:val="green"/>
                <w:lang w:val="en-US" w:eastAsia="zh-CN"/>
              </w:rPr>
              <w:t>RAN1#96 a</w:t>
            </w:r>
            <w:r w:rsidRPr="00453223">
              <w:rPr>
                <w:rFonts w:ascii="Times" w:eastAsia="Batang" w:hAnsi="Times" w:cs="Times"/>
                <w:b/>
                <w:bCs/>
                <w:iCs/>
                <w:sz w:val="20"/>
                <w:szCs w:val="20"/>
                <w:highlight w:val="green"/>
                <w:lang w:val="en-US" w:eastAsia="zh-CN"/>
              </w:rPr>
              <w:t>greement</w:t>
            </w:r>
          </w:p>
          <w:p w14:paraId="6128A65A" w14:textId="77777777" w:rsidR="00DB2E1C" w:rsidRPr="00453223" w:rsidRDefault="00DB2E1C" w:rsidP="00DB2E1C">
            <w:pPr>
              <w:overflowPunct/>
              <w:autoSpaceDE/>
              <w:autoSpaceDN/>
              <w:adjustRightInd/>
              <w:spacing w:after="0"/>
              <w:ind w:left="720" w:hanging="720"/>
              <w:textAlignment w:val="auto"/>
              <w:rPr>
                <w:rFonts w:ascii="Times" w:eastAsia="Batang" w:hAnsi="Times" w:cs="Times"/>
                <w:bCs/>
                <w:iCs/>
                <w:sz w:val="20"/>
                <w:szCs w:val="20"/>
                <w:lang w:val="en-US" w:eastAsia="zh-CN" w:bidi="ar"/>
              </w:rPr>
            </w:pPr>
            <w:r w:rsidRPr="00453223">
              <w:rPr>
                <w:rFonts w:ascii="Times" w:eastAsia="Batang" w:hAnsi="Times" w:cs="Times"/>
                <w:bCs/>
                <w:iCs/>
                <w:sz w:val="20"/>
                <w:szCs w:val="20"/>
                <w:lang w:val="en-US" w:eastAsia="zh-CN" w:bidi="ar"/>
              </w:rPr>
              <w:t>For unicast, when all the TBs are scheduled by one DCI</w:t>
            </w:r>
          </w:p>
          <w:p w14:paraId="6F82C7F9" w14:textId="77777777" w:rsidR="00DB2E1C" w:rsidRPr="00E43389" w:rsidRDefault="00DB2E1C" w:rsidP="00DB2E1C">
            <w:pPr>
              <w:numPr>
                <w:ilvl w:val="1"/>
                <w:numId w:val="33"/>
              </w:numPr>
              <w:overflowPunct/>
              <w:autoSpaceDE/>
              <w:autoSpaceDN/>
              <w:adjustRightInd/>
              <w:spacing w:after="0"/>
              <w:ind w:left="720"/>
              <w:jc w:val="both"/>
              <w:textAlignment w:val="auto"/>
              <w:rPr>
                <w:rFonts w:ascii="Times" w:eastAsia="Batang" w:hAnsi="Times" w:cs="Times"/>
                <w:bCs/>
                <w:iCs/>
                <w:sz w:val="20"/>
                <w:szCs w:val="20"/>
                <w:lang w:val="en-US" w:eastAsia="zh-CN" w:bidi="ar"/>
              </w:rPr>
            </w:pPr>
            <w:r w:rsidRPr="00453223">
              <w:rPr>
                <w:rFonts w:ascii="Times" w:eastAsia="Batang" w:hAnsi="Times" w:cs="Times"/>
                <w:bCs/>
                <w:iCs/>
                <w:sz w:val="20"/>
                <w:szCs w:val="20"/>
                <w:lang w:val="en-US" w:eastAsia="zh-CN" w:bidi="ar"/>
              </w:rPr>
              <w:t xml:space="preserve">MCS, </w:t>
            </w:r>
            <w:r w:rsidRPr="00453223">
              <w:rPr>
                <w:rFonts w:ascii="Times" w:eastAsia="Batang" w:hAnsi="Times" w:cs="Times"/>
                <w:bCs/>
                <w:iCs/>
                <w:sz w:val="20"/>
                <w:szCs w:val="20"/>
                <w:lang w:val="en-US" w:eastAsia="zh-CN"/>
              </w:rPr>
              <w:t xml:space="preserve">repetition number, </w:t>
            </w:r>
            <w:r w:rsidRPr="00453223">
              <w:rPr>
                <w:rFonts w:ascii="Times" w:eastAsia="Batang" w:hAnsi="Times" w:cs="Times"/>
                <w:bCs/>
                <w:iCs/>
                <w:sz w:val="20"/>
                <w:szCs w:val="20"/>
                <w:lang w:val="en-US" w:eastAsia="zh-CN" w:bidi="ar"/>
              </w:rPr>
              <w:t>resource allocation, are common across all UL transport blocks</w:t>
            </w:r>
          </w:p>
          <w:p w14:paraId="073E9046" w14:textId="77777777" w:rsidR="00DB2E1C" w:rsidRPr="00E43389" w:rsidRDefault="00DB2E1C" w:rsidP="00DB2E1C">
            <w:pPr>
              <w:numPr>
                <w:ilvl w:val="2"/>
                <w:numId w:val="33"/>
              </w:numPr>
              <w:overflowPunct/>
              <w:autoSpaceDE/>
              <w:autoSpaceDN/>
              <w:adjustRightInd/>
              <w:spacing w:after="0"/>
              <w:ind w:left="1080"/>
              <w:jc w:val="both"/>
              <w:textAlignment w:val="auto"/>
              <w:rPr>
                <w:rFonts w:ascii="Times" w:eastAsia="Batang" w:hAnsi="Times" w:cs="Times"/>
                <w:bCs/>
                <w:iCs/>
                <w:sz w:val="20"/>
                <w:szCs w:val="20"/>
                <w:lang w:val="en-US" w:eastAsia="zh-CN" w:bidi="ar"/>
              </w:rPr>
            </w:pPr>
            <w:r w:rsidRPr="00453223">
              <w:rPr>
                <w:rFonts w:ascii="Times" w:eastAsia="Batang" w:hAnsi="Times" w:cs="Times"/>
                <w:bCs/>
                <w:iCs/>
                <w:sz w:val="20"/>
                <w:szCs w:val="20"/>
                <w:lang w:val="en-US" w:eastAsia="zh-CN" w:bidi="ar"/>
              </w:rPr>
              <w:t xml:space="preserve">There is a single field for each of the following as in Rel-15: </w:t>
            </w:r>
            <w:r w:rsidRPr="00453223">
              <w:rPr>
                <w:rFonts w:ascii="Times" w:eastAsia="Batang" w:hAnsi="Times" w:cs="Times"/>
                <w:bCs/>
                <w:iCs/>
                <w:sz w:val="20"/>
                <w:szCs w:val="20"/>
                <w:lang w:val="en-US" w:eastAsia="zh-CN"/>
              </w:rPr>
              <w:t>Scheduling delay, DCI subframe repetition number, Flag for differentiation</w:t>
            </w:r>
          </w:p>
          <w:p w14:paraId="063187CD" w14:textId="0D8F3151" w:rsidR="00DB2E1C" w:rsidRPr="00E43389" w:rsidRDefault="00DB2E1C" w:rsidP="00DB2E1C">
            <w:pPr>
              <w:numPr>
                <w:ilvl w:val="1"/>
                <w:numId w:val="33"/>
              </w:numPr>
              <w:overflowPunct/>
              <w:autoSpaceDE/>
              <w:autoSpaceDN/>
              <w:adjustRightInd/>
              <w:spacing w:after="0"/>
              <w:ind w:left="720"/>
              <w:jc w:val="both"/>
              <w:textAlignment w:val="auto"/>
              <w:rPr>
                <w:rFonts w:ascii="Times" w:eastAsia="Batang" w:hAnsi="Times" w:cs="Times"/>
                <w:bCs/>
                <w:iCs/>
                <w:sz w:val="20"/>
                <w:szCs w:val="20"/>
                <w:lang w:val="en-US" w:eastAsia="zh-CN" w:bidi="ar"/>
              </w:rPr>
            </w:pPr>
            <w:r w:rsidRPr="00453223">
              <w:rPr>
                <w:rFonts w:ascii="Times" w:eastAsia="Batang" w:hAnsi="Times" w:cs="Times"/>
                <w:bCs/>
                <w:iCs/>
                <w:sz w:val="20"/>
                <w:szCs w:val="20"/>
                <w:lang w:val="en-US" w:eastAsia="zh-CN"/>
              </w:rPr>
              <w:t>MCS, repetition number, resource assignment</w:t>
            </w:r>
            <w:r w:rsidR="00E639F4">
              <w:rPr>
                <w:rFonts w:ascii="Times" w:eastAsia="Batang" w:hAnsi="Times" w:cs="Times"/>
                <w:bCs/>
                <w:iCs/>
                <w:sz w:val="20"/>
                <w:szCs w:val="20"/>
                <w:lang w:val="en-US" w:eastAsia="zh-CN"/>
              </w:rPr>
              <w:t>,</w:t>
            </w:r>
            <w:r w:rsidRPr="00453223">
              <w:rPr>
                <w:rFonts w:ascii="Times" w:eastAsia="Batang" w:hAnsi="Times" w:cs="Times"/>
                <w:bCs/>
                <w:iCs/>
                <w:sz w:val="20"/>
                <w:szCs w:val="20"/>
                <w:lang w:val="en-US" w:eastAsia="zh-CN"/>
              </w:rPr>
              <w:t xml:space="preserve"> </w:t>
            </w:r>
            <w:r w:rsidRPr="00453223">
              <w:rPr>
                <w:rFonts w:ascii="Times" w:eastAsia="Batang" w:hAnsi="Times" w:cs="Times"/>
                <w:bCs/>
                <w:iCs/>
                <w:sz w:val="20"/>
                <w:szCs w:val="20"/>
                <w:lang w:val="en-US" w:eastAsia="zh-CN" w:bidi="ar"/>
              </w:rPr>
              <w:t>are common across all DL transport blocks</w:t>
            </w:r>
          </w:p>
          <w:p w14:paraId="35338A0E" w14:textId="77777777" w:rsidR="00DB2E1C" w:rsidRPr="00453223" w:rsidRDefault="00DB2E1C" w:rsidP="00DB2E1C">
            <w:pPr>
              <w:numPr>
                <w:ilvl w:val="2"/>
                <w:numId w:val="33"/>
              </w:numPr>
              <w:overflowPunct/>
              <w:autoSpaceDE/>
              <w:autoSpaceDN/>
              <w:adjustRightInd/>
              <w:spacing w:after="0"/>
              <w:ind w:left="1080"/>
              <w:jc w:val="both"/>
              <w:textAlignment w:val="auto"/>
              <w:rPr>
                <w:rFonts w:ascii="Times" w:eastAsia="Batang" w:hAnsi="Times" w:cs="Times"/>
                <w:bCs/>
                <w:iCs/>
                <w:sz w:val="20"/>
                <w:szCs w:val="20"/>
                <w:lang w:val="en-US" w:eastAsia="zh-CN" w:bidi="ar"/>
              </w:rPr>
            </w:pPr>
            <w:r w:rsidRPr="00453223">
              <w:rPr>
                <w:rFonts w:ascii="Times" w:eastAsia="Batang" w:hAnsi="Times" w:cs="Times"/>
                <w:bCs/>
                <w:iCs/>
                <w:sz w:val="20"/>
                <w:szCs w:val="20"/>
                <w:lang w:val="en-US" w:eastAsia="zh-CN" w:bidi="ar"/>
              </w:rPr>
              <w:t>There is a single field for each of the following as in Rel-15: Scheduling delay, DCI subframe repetition number, NPDCCH order indicator, Flag for differentiation</w:t>
            </w:r>
          </w:p>
          <w:p w14:paraId="154418F9" w14:textId="77777777" w:rsidR="00DB2E1C" w:rsidRPr="00453223" w:rsidRDefault="00DB2E1C" w:rsidP="00DB2E1C">
            <w:pPr>
              <w:numPr>
                <w:ilvl w:val="2"/>
                <w:numId w:val="33"/>
              </w:numPr>
              <w:overflowPunct/>
              <w:autoSpaceDE/>
              <w:autoSpaceDN/>
              <w:adjustRightInd/>
              <w:spacing w:after="0"/>
              <w:ind w:left="1080"/>
              <w:jc w:val="both"/>
              <w:textAlignment w:val="auto"/>
              <w:rPr>
                <w:rFonts w:ascii="Times" w:eastAsia="Batang" w:hAnsi="Times" w:cs="Times"/>
                <w:bCs/>
                <w:iCs/>
                <w:sz w:val="20"/>
                <w:szCs w:val="20"/>
                <w:lang w:val="en-US" w:eastAsia="zh-CN" w:bidi="ar"/>
              </w:rPr>
            </w:pPr>
            <w:r w:rsidRPr="00453223">
              <w:rPr>
                <w:rFonts w:ascii="Times" w:eastAsia="Batang" w:hAnsi="Times" w:cs="Times"/>
                <w:bCs/>
                <w:iCs/>
                <w:sz w:val="20"/>
                <w:szCs w:val="20"/>
                <w:lang w:val="en-US" w:eastAsia="zh-CN" w:bidi="ar"/>
              </w:rPr>
              <w:t xml:space="preserve">FFS: </w:t>
            </w:r>
            <w:r w:rsidRPr="00453223">
              <w:rPr>
                <w:rFonts w:ascii="Times" w:eastAsia="Batang" w:hAnsi="Times" w:cs="Times"/>
                <w:bCs/>
                <w:iCs/>
                <w:sz w:val="20"/>
                <w:szCs w:val="20"/>
                <w:lang w:val="en-US" w:eastAsia="zh-CN"/>
              </w:rPr>
              <w:t>HARQ-ACK resource</w:t>
            </w:r>
          </w:p>
          <w:p w14:paraId="707ED2C9" w14:textId="77777777" w:rsidR="00DB2E1C" w:rsidRPr="00453223" w:rsidRDefault="00DB2E1C" w:rsidP="00DB2E1C">
            <w:pPr>
              <w:overflowPunct/>
              <w:autoSpaceDE/>
              <w:autoSpaceDN/>
              <w:adjustRightInd/>
              <w:spacing w:after="0"/>
              <w:ind w:left="720" w:hanging="720"/>
              <w:textAlignment w:val="auto"/>
              <w:rPr>
                <w:rFonts w:ascii="Times" w:eastAsia="Batang" w:hAnsi="Times" w:cs="Times"/>
                <w:sz w:val="20"/>
                <w:szCs w:val="20"/>
                <w:lang w:val="en-US" w:eastAsia="x-none"/>
              </w:rPr>
            </w:pPr>
          </w:p>
          <w:p w14:paraId="4C694A0D" w14:textId="77777777" w:rsidR="00DB2E1C" w:rsidRPr="00453223" w:rsidRDefault="00DB2E1C" w:rsidP="00DB2E1C">
            <w:pPr>
              <w:overflowPunct/>
              <w:autoSpaceDE/>
              <w:autoSpaceDN/>
              <w:adjustRightInd/>
              <w:spacing w:after="0"/>
              <w:ind w:left="720" w:hanging="720"/>
              <w:textAlignment w:val="auto"/>
              <w:rPr>
                <w:rFonts w:ascii="Times" w:eastAsia="Batang" w:hAnsi="Times" w:cs="Times"/>
                <w:b/>
                <w:bCs/>
                <w:iCs/>
                <w:sz w:val="20"/>
                <w:szCs w:val="20"/>
                <w:highlight w:val="green"/>
                <w:lang w:val="en-US" w:eastAsia="zh-CN"/>
              </w:rPr>
            </w:pPr>
            <w:r>
              <w:rPr>
                <w:rFonts w:ascii="Times" w:eastAsia="Batang" w:hAnsi="Times" w:cs="Times"/>
                <w:b/>
                <w:bCs/>
                <w:iCs/>
                <w:sz w:val="20"/>
                <w:szCs w:val="20"/>
                <w:highlight w:val="green"/>
                <w:lang w:val="en-US" w:eastAsia="zh-CN"/>
              </w:rPr>
              <w:t>RAN1#96 a</w:t>
            </w:r>
            <w:r w:rsidRPr="00453223">
              <w:rPr>
                <w:rFonts w:ascii="Times" w:eastAsia="Batang" w:hAnsi="Times" w:cs="Times"/>
                <w:b/>
                <w:bCs/>
                <w:iCs/>
                <w:sz w:val="20"/>
                <w:szCs w:val="20"/>
                <w:highlight w:val="green"/>
                <w:lang w:val="en-US" w:eastAsia="zh-CN"/>
              </w:rPr>
              <w:t>greement</w:t>
            </w:r>
          </w:p>
          <w:p w14:paraId="7E4AB740" w14:textId="77777777" w:rsidR="00DB2E1C" w:rsidRPr="00453223" w:rsidRDefault="00DB2E1C" w:rsidP="00DB2E1C">
            <w:pPr>
              <w:overflowPunct/>
              <w:autoSpaceDE/>
              <w:autoSpaceDN/>
              <w:adjustRightInd/>
              <w:spacing w:after="0"/>
              <w:ind w:left="720" w:hanging="720"/>
              <w:textAlignment w:val="auto"/>
              <w:rPr>
                <w:rFonts w:ascii="Times" w:eastAsia="Batang" w:hAnsi="Times" w:cs="Times"/>
                <w:sz w:val="20"/>
                <w:szCs w:val="20"/>
                <w:lang w:val="en-US" w:eastAsia="x-none"/>
              </w:rPr>
            </w:pPr>
            <w:r w:rsidRPr="00453223">
              <w:rPr>
                <w:rFonts w:ascii="Times" w:eastAsia="Batang" w:hAnsi="Times" w:cs="Times"/>
                <w:sz w:val="20"/>
                <w:szCs w:val="20"/>
                <w:lang w:val="en-US" w:eastAsia="x-none"/>
              </w:rPr>
              <w:t>For unicast, relationship 1 is supported: 1 HARQ process corresponds to 1 TB</w:t>
            </w:r>
          </w:p>
          <w:p w14:paraId="13650CFC" w14:textId="77777777" w:rsidR="00DB2E1C" w:rsidRPr="00453223" w:rsidRDefault="00DB2E1C" w:rsidP="00DB2E1C">
            <w:pPr>
              <w:numPr>
                <w:ilvl w:val="0"/>
                <w:numId w:val="34"/>
              </w:numPr>
              <w:overflowPunct/>
              <w:autoSpaceDE/>
              <w:autoSpaceDN/>
              <w:adjustRightInd/>
              <w:spacing w:after="0"/>
              <w:textAlignment w:val="auto"/>
              <w:rPr>
                <w:rFonts w:ascii="Times" w:eastAsia="Batang" w:hAnsi="Times" w:cs="Times"/>
                <w:sz w:val="20"/>
                <w:szCs w:val="20"/>
                <w:lang w:val="en-US" w:eastAsia="x-none"/>
              </w:rPr>
            </w:pPr>
            <w:r w:rsidRPr="00453223">
              <w:rPr>
                <w:rFonts w:ascii="Times" w:eastAsia="Batang" w:hAnsi="Times" w:cs="Times"/>
                <w:sz w:val="20"/>
                <w:szCs w:val="20"/>
                <w:lang w:val="en-US" w:eastAsia="x-none"/>
              </w:rPr>
              <w:t>FFS: Whether to support relationship 2 (</w:t>
            </w:r>
            <w:r w:rsidRPr="00453223">
              <w:rPr>
                <w:rFonts w:ascii="Times" w:eastAsia="Batang" w:hAnsi="Times" w:cs="Times"/>
                <w:bCs/>
                <w:sz w:val="20"/>
                <w:szCs w:val="20"/>
                <w:lang w:val="en-US" w:eastAsia="zh-CN"/>
              </w:rPr>
              <w:t>1 HARQ process corresponds up to 2 TBs</w:t>
            </w:r>
            <w:r w:rsidRPr="00453223">
              <w:rPr>
                <w:rFonts w:ascii="Times" w:eastAsia="Batang" w:hAnsi="Times" w:cs="Times"/>
                <w:sz w:val="20"/>
                <w:szCs w:val="20"/>
                <w:lang w:val="en-US" w:eastAsia="x-none"/>
              </w:rPr>
              <w:t>) in addition to relationship 1</w:t>
            </w:r>
          </w:p>
          <w:p w14:paraId="26AFE768" w14:textId="77777777" w:rsidR="00DB2E1C" w:rsidRPr="00453223" w:rsidRDefault="00DB2E1C" w:rsidP="00DB2E1C">
            <w:pPr>
              <w:numPr>
                <w:ilvl w:val="1"/>
                <w:numId w:val="34"/>
              </w:numPr>
              <w:overflowPunct/>
              <w:autoSpaceDE/>
              <w:autoSpaceDN/>
              <w:adjustRightInd/>
              <w:spacing w:after="0"/>
              <w:textAlignment w:val="auto"/>
              <w:rPr>
                <w:rFonts w:ascii="Times" w:eastAsia="Batang" w:hAnsi="Times" w:cs="Times"/>
                <w:sz w:val="20"/>
                <w:szCs w:val="20"/>
                <w:lang w:val="en-US" w:eastAsia="x-none"/>
              </w:rPr>
            </w:pPr>
            <w:r w:rsidRPr="00453223">
              <w:rPr>
                <w:rFonts w:ascii="Times" w:eastAsia="Batang" w:hAnsi="Times" w:cs="Times"/>
                <w:sz w:val="20"/>
                <w:szCs w:val="20"/>
                <w:lang w:val="en-US" w:eastAsia="x-none"/>
              </w:rPr>
              <w:t>RAN1 will make decision on the support for the FFS part in RAN1#96bis</w:t>
            </w:r>
          </w:p>
          <w:p w14:paraId="454D3BAD" w14:textId="77777777" w:rsidR="00DB2E1C" w:rsidRPr="00453223" w:rsidRDefault="00DB2E1C" w:rsidP="00DB2E1C">
            <w:pPr>
              <w:overflowPunct/>
              <w:autoSpaceDE/>
              <w:autoSpaceDN/>
              <w:adjustRightInd/>
              <w:spacing w:after="0"/>
              <w:ind w:left="720" w:hanging="720"/>
              <w:textAlignment w:val="auto"/>
              <w:rPr>
                <w:rFonts w:ascii="Times" w:eastAsia="Batang" w:hAnsi="Times" w:cs="Times"/>
                <w:sz w:val="20"/>
                <w:szCs w:val="20"/>
                <w:lang w:val="en-US" w:eastAsia="x-none"/>
              </w:rPr>
            </w:pPr>
          </w:p>
          <w:p w14:paraId="3EF72CD8" w14:textId="77777777" w:rsidR="00DB2E1C" w:rsidRPr="00453223" w:rsidRDefault="00DB2E1C" w:rsidP="00DB2E1C">
            <w:pPr>
              <w:overflowPunct/>
              <w:autoSpaceDE/>
              <w:autoSpaceDN/>
              <w:adjustRightInd/>
              <w:spacing w:after="0"/>
              <w:ind w:left="720" w:hanging="720"/>
              <w:textAlignment w:val="auto"/>
              <w:rPr>
                <w:rFonts w:ascii="Times" w:eastAsia="Batang" w:hAnsi="Times" w:cs="Times"/>
                <w:b/>
                <w:bCs/>
                <w:iCs/>
                <w:sz w:val="20"/>
                <w:szCs w:val="20"/>
                <w:highlight w:val="green"/>
                <w:lang w:val="en-US" w:eastAsia="zh-CN"/>
              </w:rPr>
            </w:pPr>
            <w:r>
              <w:rPr>
                <w:rFonts w:ascii="Times" w:eastAsia="Batang" w:hAnsi="Times" w:cs="Times"/>
                <w:b/>
                <w:bCs/>
                <w:iCs/>
                <w:sz w:val="20"/>
                <w:szCs w:val="20"/>
                <w:highlight w:val="green"/>
                <w:lang w:val="en-US" w:eastAsia="zh-CN"/>
              </w:rPr>
              <w:t>RAN1#96 a</w:t>
            </w:r>
            <w:r w:rsidRPr="00453223">
              <w:rPr>
                <w:rFonts w:ascii="Times" w:eastAsia="Batang" w:hAnsi="Times" w:cs="Times"/>
                <w:b/>
                <w:bCs/>
                <w:iCs/>
                <w:sz w:val="20"/>
                <w:szCs w:val="20"/>
                <w:highlight w:val="green"/>
                <w:lang w:val="en-US" w:eastAsia="zh-CN"/>
              </w:rPr>
              <w:t>greement</w:t>
            </w:r>
          </w:p>
          <w:p w14:paraId="2B8041DF" w14:textId="77777777" w:rsidR="00DB2E1C" w:rsidRPr="00BA64C2" w:rsidRDefault="00DB2E1C" w:rsidP="00DB2E1C">
            <w:pPr>
              <w:overflowPunct/>
              <w:autoSpaceDE/>
              <w:autoSpaceDN/>
              <w:adjustRightInd/>
              <w:spacing w:after="0"/>
              <w:ind w:left="720" w:hanging="720"/>
              <w:textAlignment w:val="auto"/>
              <w:rPr>
                <w:rFonts w:ascii="Times" w:eastAsia="Batang" w:hAnsi="Times" w:cs="Times"/>
                <w:sz w:val="20"/>
                <w:szCs w:val="20"/>
                <w:lang w:val="en-US" w:eastAsia="x-none"/>
              </w:rPr>
            </w:pPr>
            <w:r w:rsidRPr="00BA64C2">
              <w:rPr>
                <w:rFonts w:ascii="Times" w:eastAsia="Batang" w:hAnsi="Times" w:cs="Times"/>
                <w:iCs/>
                <w:sz w:val="20"/>
                <w:szCs w:val="20"/>
                <w:lang w:val="en-US" w:eastAsia="en-US"/>
              </w:rPr>
              <w:t>For unicast, scheduling gaps between TBs scheduled by one single DCI are not supported for relationship 1</w:t>
            </w:r>
          </w:p>
          <w:p w14:paraId="726BD4F6" w14:textId="77777777" w:rsidR="00DB2E1C" w:rsidRPr="00453223" w:rsidRDefault="00DB2E1C" w:rsidP="00DB2E1C">
            <w:pPr>
              <w:overflowPunct/>
              <w:autoSpaceDE/>
              <w:autoSpaceDN/>
              <w:adjustRightInd/>
              <w:spacing w:after="0"/>
              <w:ind w:left="720" w:hanging="720"/>
              <w:textAlignment w:val="auto"/>
              <w:rPr>
                <w:rFonts w:ascii="Times" w:eastAsia="Batang" w:hAnsi="Times" w:cs="Times"/>
                <w:sz w:val="20"/>
                <w:szCs w:val="20"/>
                <w:lang w:val="en-US" w:eastAsia="x-none"/>
              </w:rPr>
            </w:pPr>
          </w:p>
          <w:p w14:paraId="2DD5D01D" w14:textId="77777777" w:rsidR="00DB2E1C" w:rsidRPr="00453223" w:rsidRDefault="00DB2E1C" w:rsidP="00DB2E1C">
            <w:pPr>
              <w:overflowPunct/>
              <w:autoSpaceDE/>
              <w:autoSpaceDN/>
              <w:adjustRightInd/>
              <w:spacing w:after="0"/>
              <w:ind w:left="720" w:hanging="720"/>
              <w:textAlignment w:val="auto"/>
              <w:rPr>
                <w:rFonts w:ascii="Times" w:eastAsia="Batang" w:hAnsi="Times" w:cs="Times"/>
                <w:b/>
                <w:bCs/>
                <w:iCs/>
                <w:sz w:val="20"/>
                <w:szCs w:val="20"/>
                <w:highlight w:val="green"/>
                <w:lang w:val="en-US" w:eastAsia="zh-CN"/>
              </w:rPr>
            </w:pPr>
            <w:r>
              <w:rPr>
                <w:rFonts w:ascii="Times" w:eastAsia="Batang" w:hAnsi="Times" w:cs="Times"/>
                <w:b/>
                <w:bCs/>
                <w:iCs/>
                <w:sz w:val="20"/>
                <w:szCs w:val="20"/>
                <w:highlight w:val="green"/>
                <w:lang w:val="en-US" w:eastAsia="zh-CN"/>
              </w:rPr>
              <w:t>RAN1#96 a</w:t>
            </w:r>
            <w:r w:rsidRPr="00453223">
              <w:rPr>
                <w:rFonts w:ascii="Times" w:eastAsia="Batang" w:hAnsi="Times" w:cs="Times"/>
                <w:b/>
                <w:bCs/>
                <w:iCs/>
                <w:sz w:val="20"/>
                <w:szCs w:val="20"/>
                <w:highlight w:val="green"/>
                <w:lang w:val="en-US" w:eastAsia="zh-CN"/>
              </w:rPr>
              <w:t>greement</w:t>
            </w:r>
          </w:p>
          <w:p w14:paraId="403B9A31" w14:textId="7E9DADFD" w:rsidR="00DB2E1C" w:rsidRPr="0077513F" w:rsidRDefault="00DB2E1C" w:rsidP="00DB2E1C">
            <w:pPr>
              <w:overflowPunct/>
              <w:autoSpaceDE/>
              <w:autoSpaceDN/>
              <w:adjustRightInd/>
              <w:spacing w:after="0"/>
              <w:textAlignment w:val="auto"/>
              <w:rPr>
                <w:rFonts w:ascii="Times" w:eastAsia="Batang" w:hAnsi="Times" w:cs="Times"/>
                <w:bCs/>
                <w:iCs/>
                <w:sz w:val="20"/>
                <w:szCs w:val="20"/>
                <w:lang w:val="en-US" w:eastAsia="zh-CN"/>
              </w:rPr>
            </w:pPr>
            <w:r w:rsidRPr="00453223">
              <w:rPr>
                <w:rFonts w:ascii="Times" w:eastAsia="Batang" w:hAnsi="Times" w:cs="Times"/>
                <w:bCs/>
                <w:iCs/>
                <w:sz w:val="20"/>
                <w:szCs w:val="20"/>
                <w:lang w:val="en-US" w:eastAsia="zh-CN"/>
              </w:rPr>
              <w:t xml:space="preserve">For TBs </w:t>
            </w:r>
            <w:r w:rsidRPr="00DB2E1C">
              <w:rPr>
                <w:rFonts w:ascii="Times" w:eastAsia="Batang" w:hAnsi="Times" w:cs="Times"/>
                <w:bCs/>
                <w:sz w:val="20"/>
                <w:szCs w:val="20"/>
                <w:lang w:val="en-US" w:eastAsia="zh-CN"/>
              </w:rPr>
              <w:t>scheduled</w:t>
            </w:r>
            <w:r w:rsidRPr="00453223">
              <w:rPr>
                <w:rFonts w:ascii="Times" w:eastAsia="Batang" w:hAnsi="Times" w:cs="Times"/>
                <w:bCs/>
                <w:iCs/>
                <w:sz w:val="20"/>
                <w:szCs w:val="20"/>
                <w:lang w:val="en-US" w:eastAsia="zh-CN"/>
              </w:rPr>
              <w:t xml:space="preserve"> by one DCI that are contiguous, the ACK/NACK resources are back-to-back. FFS </w:t>
            </w:r>
            <w:r w:rsidRPr="00DB2E1C">
              <w:rPr>
                <w:rFonts w:ascii="Times" w:eastAsia="Batang" w:hAnsi="Times" w:cs="Times"/>
                <w:bCs/>
                <w:sz w:val="20"/>
                <w:szCs w:val="20"/>
                <w:lang w:val="en-US" w:eastAsia="zh-CN"/>
              </w:rPr>
              <w:t>details</w:t>
            </w:r>
            <w:r w:rsidRPr="00453223">
              <w:rPr>
                <w:rFonts w:ascii="Times" w:eastAsia="Batang" w:hAnsi="Times" w:cs="Times"/>
                <w:bCs/>
                <w:iCs/>
                <w:sz w:val="20"/>
                <w:szCs w:val="20"/>
                <w:lang w:val="en-US" w:eastAsia="zh-CN"/>
              </w:rPr>
              <w:t>.</w:t>
            </w:r>
          </w:p>
        </w:tc>
      </w:tr>
    </w:tbl>
    <w:p w14:paraId="43DDB7AB" w14:textId="77777777" w:rsidR="005B59BB" w:rsidRDefault="005B59BB" w:rsidP="005B59BB">
      <w:pPr>
        <w:pStyle w:val="BodyText"/>
        <w:rPr>
          <w:rFonts w:cs="Arial"/>
        </w:rPr>
      </w:pPr>
    </w:p>
    <w:p w14:paraId="283EC545" w14:textId="068AA6AD" w:rsidR="005B59BB" w:rsidRDefault="002A0F16" w:rsidP="005B59BB">
      <w:pPr>
        <w:pStyle w:val="BodyText"/>
        <w:rPr>
          <w:rFonts w:cs="Arial"/>
        </w:rPr>
      </w:pPr>
      <w:r>
        <w:rPr>
          <w:rFonts w:cs="Arial"/>
        </w:rPr>
        <w:t xml:space="preserve">Earlier </w:t>
      </w:r>
      <w:r w:rsidR="005B59BB">
        <w:rPr>
          <w:rFonts w:cs="Arial"/>
        </w:rPr>
        <w:t xml:space="preserve">RAN2 agreements </w:t>
      </w:r>
      <w:r>
        <w:rPr>
          <w:rFonts w:cs="Arial"/>
        </w:rPr>
        <w:t>for unicast</w:t>
      </w:r>
      <w:r w:rsidR="005B59BB">
        <w:rPr>
          <w:rFonts w:cs="Arial"/>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5B59BB" w14:paraId="75145D17" w14:textId="77777777" w:rsidTr="000467C2">
        <w:tc>
          <w:tcPr>
            <w:tcW w:w="9634" w:type="dxa"/>
            <w:tcBorders>
              <w:top w:val="single" w:sz="4" w:space="0" w:color="auto"/>
              <w:left w:val="single" w:sz="4" w:space="0" w:color="auto"/>
              <w:bottom w:val="single" w:sz="4" w:space="0" w:color="auto"/>
              <w:right w:val="single" w:sz="4" w:space="0" w:color="auto"/>
            </w:tcBorders>
          </w:tcPr>
          <w:p w14:paraId="0B22A8BC" w14:textId="568F9894" w:rsidR="005B59BB" w:rsidRPr="00F52E93" w:rsidRDefault="005B59BB" w:rsidP="00344F01">
            <w:pPr>
              <w:overflowPunct/>
              <w:autoSpaceDE/>
              <w:autoSpaceDN/>
              <w:adjustRightInd/>
              <w:spacing w:after="0"/>
              <w:ind w:left="720" w:hanging="720"/>
              <w:textAlignment w:val="auto"/>
              <w:rPr>
                <w:rFonts w:ascii="Times" w:eastAsia="MS Mincho" w:hAnsi="Times" w:cs="Times"/>
                <w:b/>
                <w:lang w:val="en-US"/>
              </w:rPr>
            </w:pPr>
            <w:r w:rsidRPr="00F52E93">
              <w:rPr>
                <w:rFonts w:ascii="Times" w:eastAsia="MS Mincho" w:hAnsi="Times" w:cs="Times"/>
                <w:b/>
                <w:highlight w:val="green"/>
                <w:lang w:val="en-US"/>
              </w:rPr>
              <w:t>RAN2#103bis agreement</w:t>
            </w:r>
          </w:p>
          <w:p w14:paraId="13670101" w14:textId="2EB3DCB8" w:rsidR="005B59BB" w:rsidRPr="00F52E93" w:rsidRDefault="005B59BB" w:rsidP="005B59BB">
            <w:pPr>
              <w:pStyle w:val="Agreement"/>
              <w:spacing w:line="276" w:lineRule="auto"/>
              <w:ind w:left="360"/>
              <w:rPr>
                <w:rFonts w:ascii="Times" w:hAnsi="Times" w:cs="Times"/>
                <w:b w:val="0"/>
              </w:rPr>
            </w:pPr>
            <w:r w:rsidRPr="00F52E93">
              <w:rPr>
                <w:rFonts w:ascii="Times" w:hAnsi="Times" w:cs="Times"/>
                <w:b w:val="0"/>
              </w:rPr>
              <w:t>SPS is not supported for NB-IoT in Release 16. Enhancements for “SR with SPS for BSR” can be considered.</w:t>
            </w:r>
          </w:p>
          <w:p w14:paraId="45274DF8" w14:textId="0FE6F5BE" w:rsidR="00EC459C" w:rsidRPr="00F52E93" w:rsidRDefault="00EC459C" w:rsidP="00EC459C">
            <w:pPr>
              <w:rPr>
                <w:rFonts w:ascii="Times" w:hAnsi="Times" w:cs="Times"/>
                <w:lang w:eastAsia="en-GB"/>
              </w:rPr>
            </w:pPr>
          </w:p>
          <w:p w14:paraId="60680838" w14:textId="0C2E6B5D" w:rsidR="005B59BB" w:rsidRPr="00F52E93" w:rsidRDefault="005B59BB" w:rsidP="00344F01">
            <w:pPr>
              <w:overflowPunct/>
              <w:autoSpaceDE/>
              <w:autoSpaceDN/>
              <w:adjustRightInd/>
              <w:spacing w:after="0"/>
              <w:ind w:left="720" w:hanging="720"/>
              <w:textAlignment w:val="auto"/>
              <w:rPr>
                <w:rFonts w:ascii="Times" w:eastAsia="MS Mincho" w:hAnsi="Times" w:cs="Times"/>
                <w:b/>
                <w:lang w:val="en-US"/>
              </w:rPr>
            </w:pPr>
            <w:r w:rsidRPr="00F52E93">
              <w:rPr>
                <w:rFonts w:ascii="Times" w:eastAsia="MS Mincho" w:hAnsi="Times" w:cs="Times"/>
                <w:b/>
                <w:highlight w:val="green"/>
                <w:lang w:val="en-US"/>
              </w:rPr>
              <w:t>RAN2#104 agreement</w:t>
            </w:r>
          </w:p>
          <w:p w14:paraId="15137705" w14:textId="77777777" w:rsidR="005B59BB" w:rsidRPr="00F52E93" w:rsidRDefault="005B59BB" w:rsidP="005B59BB">
            <w:pPr>
              <w:pStyle w:val="Agreement"/>
              <w:spacing w:line="276" w:lineRule="auto"/>
              <w:ind w:left="360"/>
              <w:rPr>
                <w:rFonts w:ascii="Times" w:hAnsi="Times" w:cs="Times"/>
                <w:b w:val="0"/>
                <w:lang w:val="en-US"/>
              </w:rPr>
            </w:pPr>
            <w:r w:rsidRPr="00F52E93">
              <w:rPr>
                <w:rFonts w:ascii="Times" w:hAnsi="Times" w:cs="Times"/>
                <w:b w:val="0"/>
                <w:lang w:val="en-US"/>
              </w:rPr>
              <w:t>Multiple TB scheduling is supported for UEs in connected mode. It is FFS if it is supported for EDT.</w:t>
            </w:r>
          </w:p>
          <w:p w14:paraId="26C9AF0B" w14:textId="77777777" w:rsidR="005B59BB" w:rsidRPr="00F52E93" w:rsidRDefault="005B59BB" w:rsidP="005B59BB">
            <w:pPr>
              <w:pStyle w:val="Agreement"/>
              <w:spacing w:line="276" w:lineRule="auto"/>
              <w:ind w:left="360"/>
              <w:rPr>
                <w:rFonts w:ascii="Times" w:hAnsi="Times" w:cs="Times"/>
                <w:b w:val="0"/>
              </w:rPr>
            </w:pPr>
            <w:r w:rsidRPr="00F52E93">
              <w:rPr>
                <w:rFonts w:ascii="Times" w:hAnsi="Times" w:cs="Times"/>
                <w:b w:val="0"/>
              </w:rPr>
              <w:t>UEs in connected mode are configured with multiple TB scheduling via dedicated RRC signalling assuming that a new DCI format is introduced. This is pending RAN1 agreement.</w:t>
            </w:r>
          </w:p>
          <w:p w14:paraId="7F90E7AA" w14:textId="58A6E5AA" w:rsidR="0077513F" w:rsidRPr="00344F01" w:rsidRDefault="005B59BB" w:rsidP="0077513F">
            <w:pPr>
              <w:pStyle w:val="Agreement"/>
              <w:spacing w:line="276" w:lineRule="auto"/>
              <w:ind w:left="360"/>
              <w:rPr>
                <w:b w:val="0"/>
              </w:rPr>
            </w:pPr>
            <w:r w:rsidRPr="00F52E93">
              <w:rPr>
                <w:rFonts w:ascii="Times" w:hAnsi="Times" w:cs="Times"/>
                <w:b w:val="0"/>
              </w:rPr>
              <w:lastRenderedPageBreak/>
              <w:t>UEs report capability to indicate support of multiple TB scheduling in connected mode.</w:t>
            </w:r>
          </w:p>
        </w:tc>
      </w:tr>
    </w:tbl>
    <w:p w14:paraId="28E96CA0" w14:textId="77777777" w:rsidR="005B59BB" w:rsidRPr="005B59BB" w:rsidRDefault="005B59BB" w:rsidP="005B59BB"/>
    <w:p w14:paraId="1CEDB44D" w14:textId="05977DE2" w:rsidR="00FB7B30" w:rsidRPr="00952A23" w:rsidRDefault="00FB7B30" w:rsidP="00FB7B30">
      <w:pPr>
        <w:pStyle w:val="Heading2"/>
        <w:rPr>
          <w:rFonts w:cs="Arial"/>
        </w:rPr>
      </w:pPr>
      <w:r w:rsidRPr="00952A23">
        <w:rPr>
          <w:rFonts w:cs="Arial"/>
        </w:rPr>
        <w:t>2.1</w:t>
      </w:r>
      <w:r w:rsidRPr="00952A23">
        <w:rPr>
          <w:rFonts w:cs="Arial"/>
        </w:rPr>
        <w:tab/>
      </w:r>
      <w:r w:rsidR="001B42C7">
        <w:rPr>
          <w:rFonts w:cs="Arial"/>
        </w:rPr>
        <w:t>On the gains</w:t>
      </w:r>
      <w:r w:rsidR="00A065AB">
        <w:rPr>
          <w:rFonts w:cs="Arial"/>
        </w:rPr>
        <w:t xml:space="preserve"> from scheduling multi</w:t>
      </w:r>
      <w:r w:rsidR="009607C6">
        <w:rPr>
          <w:rFonts w:cs="Arial"/>
        </w:rPr>
        <w:t>ple</w:t>
      </w:r>
      <w:r w:rsidR="00A065AB">
        <w:rPr>
          <w:rFonts w:cs="Arial"/>
        </w:rPr>
        <w:t xml:space="preserve"> TBs with a single DCI</w:t>
      </w:r>
    </w:p>
    <w:p w14:paraId="3CF2B620" w14:textId="5B1C35A3" w:rsidR="007C4A84" w:rsidRPr="00952A23" w:rsidRDefault="006661E1" w:rsidP="009E07FD">
      <w:pPr>
        <w:jc w:val="both"/>
        <w:rPr>
          <w:rFonts w:ascii="Arial" w:hAnsi="Arial" w:cs="Arial"/>
          <w:lang w:eastAsia="zh-CN"/>
        </w:rPr>
      </w:pPr>
      <w:r>
        <w:rPr>
          <w:rFonts w:ascii="Arial" w:hAnsi="Arial" w:cs="Arial"/>
          <w:lang w:eastAsia="zh-CN"/>
        </w:rPr>
        <w:fldChar w:fldCharType="begin"/>
      </w:r>
      <w:r>
        <w:rPr>
          <w:rFonts w:ascii="Arial" w:hAnsi="Arial" w:cs="Arial"/>
          <w:lang w:eastAsia="zh-CN"/>
        </w:rPr>
        <w:instrText xml:space="preserve"> REF _Ref521510318 \h </w:instrText>
      </w:r>
      <w:r>
        <w:rPr>
          <w:rFonts w:ascii="Arial" w:hAnsi="Arial" w:cs="Arial"/>
          <w:lang w:eastAsia="zh-CN"/>
        </w:rPr>
      </w:r>
      <w:r>
        <w:rPr>
          <w:rFonts w:ascii="Arial" w:hAnsi="Arial" w:cs="Arial"/>
          <w:lang w:eastAsia="zh-CN"/>
        </w:rPr>
        <w:fldChar w:fldCharType="separate"/>
      </w:r>
      <w:r w:rsidR="00DF7E07" w:rsidRPr="00952A23">
        <w:rPr>
          <w:rFonts w:ascii="Arial" w:hAnsi="Arial" w:cs="Arial"/>
        </w:rPr>
        <w:t xml:space="preserve">Figure </w:t>
      </w:r>
      <w:r w:rsidR="00DF7E07">
        <w:rPr>
          <w:rFonts w:ascii="Arial" w:hAnsi="Arial" w:cs="Arial"/>
          <w:noProof/>
        </w:rPr>
        <w:t>1</w:t>
      </w:r>
      <w:r>
        <w:rPr>
          <w:rFonts w:ascii="Arial" w:hAnsi="Arial" w:cs="Arial"/>
          <w:lang w:eastAsia="zh-CN"/>
        </w:rPr>
        <w:fldChar w:fldCharType="end"/>
      </w:r>
      <w:r>
        <w:rPr>
          <w:rFonts w:ascii="Arial" w:hAnsi="Arial" w:cs="Arial"/>
          <w:lang w:eastAsia="zh-CN"/>
        </w:rPr>
        <w:t xml:space="preserve"> and </w:t>
      </w:r>
      <w:r>
        <w:rPr>
          <w:rFonts w:ascii="Arial" w:hAnsi="Arial" w:cs="Arial"/>
          <w:lang w:eastAsia="zh-CN"/>
        </w:rPr>
        <w:fldChar w:fldCharType="begin"/>
      </w:r>
      <w:r>
        <w:rPr>
          <w:rFonts w:ascii="Arial" w:hAnsi="Arial" w:cs="Arial"/>
          <w:lang w:eastAsia="zh-CN"/>
        </w:rPr>
        <w:instrText xml:space="preserve"> REF _Ref521573293 \h </w:instrText>
      </w:r>
      <w:r>
        <w:rPr>
          <w:rFonts w:ascii="Arial" w:hAnsi="Arial" w:cs="Arial"/>
          <w:lang w:eastAsia="zh-CN"/>
        </w:rPr>
      </w:r>
      <w:r>
        <w:rPr>
          <w:rFonts w:ascii="Arial" w:hAnsi="Arial" w:cs="Arial"/>
          <w:lang w:eastAsia="zh-CN"/>
        </w:rPr>
        <w:fldChar w:fldCharType="separate"/>
      </w:r>
      <w:r w:rsidR="00DF7E07" w:rsidRPr="00952A23">
        <w:rPr>
          <w:rFonts w:ascii="Arial" w:hAnsi="Arial" w:cs="Arial"/>
        </w:rPr>
        <w:t xml:space="preserve">Figure </w:t>
      </w:r>
      <w:r w:rsidR="00DF7E07">
        <w:rPr>
          <w:rFonts w:ascii="Arial" w:hAnsi="Arial" w:cs="Arial"/>
          <w:noProof/>
        </w:rPr>
        <w:t>2</w:t>
      </w:r>
      <w:r>
        <w:rPr>
          <w:rFonts w:ascii="Arial" w:hAnsi="Arial" w:cs="Arial"/>
          <w:lang w:eastAsia="zh-CN"/>
        </w:rPr>
        <w:fldChar w:fldCharType="end"/>
      </w:r>
      <w:r>
        <w:rPr>
          <w:rFonts w:ascii="Arial" w:hAnsi="Arial" w:cs="Arial"/>
          <w:lang w:eastAsia="zh-CN"/>
        </w:rPr>
        <w:t xml:space="preserve"> </w:t>
      </w:r>
      <w:r w:rsidR="007C4A84" w:rsidRPr="00952A23">
        <w:rPr>
          <w:rFonts w:ascii="Arial" w:hAnsi="Arial" w:cs="Arial"/>
          <w:lang w:eastAsia="zh-CN"/>
        </w:rPr>
        <w:t>compare</w:t>
      </w:r>
      <w:r w:rsidR="000A394A" w:rsidRPr="00952A23">
        <w:rPr>
          <w:rFonts w:ascii="Arial" w:hAnsi="Arial" w:cs="Arial"/>
          <w:lang w:eastAsia="zh-CN"/>
        </w:rPr>
        <w:t xml:space="preserve"> the maximum NPDSCH</w:t>
      </w:r>
      <w:r w:rsidR="007C4A84" w:rsidRPr="00952A23">
        <w:rPr>
          <w:rFonts w:ascii="Arial" w:hAnsi="Arial" w:cs="Arial"/>
          <w:lang w:eastAsia="zh-CN"/>
        </w:rPr>
        <w:t xml:space="preserve"> and NPUS</w:t>
      </w:r>
      <w:r w:rsidR="007D0F18">
        <w:rPr>
          <w:rFonts w:ascii="Arial" w:hAnsi="Arial" w:cs="Arial"/>
          <w:lang w:eastAsia="zh-CN"/>
        </w:rPr>
        <w:t>C</w:t>
      </w:r>
      <w:r w:rsidR="007C4A84" w:rsidRPr="00952A23">
        <w:rPr>
          <w:rFonts w:ascii="Arial" w:hAnsi="Arial" w:cs="Arial"/>
          <w:lang w:eastAsia="zh-CN"/>
        </w:rPr>
        <w:t>H</w:t>
      </w:r>
      <w:r w:rsidR="000A394A" w:rsidRPr="00952A23">
        <w:rPr>
          <w:rFonts w:ascii="Arial" w:hAnsi="Arial" w:cs="Arial"/>
          <w:lang w:eastAsia="zh-CN"/>
        </w:rPr>
        <w:t xml:space="preserve"> throughput when 2</w:t>
      </w:r>
      <w:r w:rsidR="007D0F18">
        <w:rPr>
          <w:rFonts w:ascii="Arial" w:hAnsi="Arial" w:cs="Arial"/>
          <w:lang w:eastAsia="zh-CN"/>
        </w:rPr>
        <w:t xml:space="preserve"> </w:t>
      </w:r>
      <w:r w:rsidR="000A394A" w:rsidRPr="00952A23">
        <w:rPr>
          <w:rFonts w:ascii="Arial" w:hAnsi="Arial" w:cs="Arial"/>
          <w:lang w:eastAsia="zh-CN"/>
        </w:rPr>
        <w:t xml:space="preserve">HARQ processes are used with </w:t>
      </w:r>
      <w:r w:rsidR="007C4A84" w:rsidRPr="00952A23">
        <w:rPr>
          <w:rFonts w:ascii="Arial" w:hAnsi="Arial" w:cs="Arial"/>
          <w:lang w:eastAsia="zh-CN"/>
        </w:rPr>
        <w:t xml:space="preserve">two </w:t>
      </w:r>
      <w:r w:rsidR="000A394A" w:rsidRPr="00952A23">
        <w:rPr>
          <w:rFonts w:ascii="Arial" w:hAnsi="Arial" w:cs="Arial"/>
          <w:lang w:eastAsia="zh-CN"/>
        </w:rPr>
        <w:t xml:space="preserve">TBs are scheduled by one DCI. Rel-14 scheduling restrictions are considered. From the figures we can see that </w:t>
      </w:r>
      <w:r w:rsidR="007C4A84" w:rsidRPr="00952A23">
        <w:rPr>
          <w:rFonts w:ascii="Arial" w:hAnsi="Arial" w:cs="Arial"/>
          <w:lang w:eastAsia="zh-CN"/>
        </w:rPr>
        <w:t xml:space="preserve">when the UEs are in good coverage, there is no improving of the peak throughput if we use one DCI to schedule two TBs. This is because the starting point of the </w:t>
      </w:r>
      <w:r w:rsidR="00B3272D">
        <w:rPr>
          <w:rFonts w:ascii="Arial" w:hAnsi="Arial" w:cs="Arial"/>
          <w:lang w:eastAsia="zh-CN"/>
        </w:rPr>
        <w:t>second TB can be reached by DCI2</w:t>
      </w:r>
      <w:r w:rsidR="007C4A84" w:rsidRPr="00952A23">
        <w:rPr>
          <w:rFonts w:ascii="Arial" w:hAnsi="Arial" w:cs="Arial"/>
          <w:lang w:eastAsia="zh-CN"/>
        </w:rPr>
        <w:t xml:space="preserve"> which is in the same search space as DCI1.</w:t>
      </w:r>
    </w:p>
    <w:p w14:paraId="5CADD72B" w14:textId="77777777" w:rsidR="007C4A84" w:rsidRPr="00952A23" w:rsidRDefault="007C4A84" w:rsidP="009E07FD">
      <w:pPr>
        <w:jc w:val="both"/>
        <w:rPr>
          <w:rFonts w:ascii="Arial" w:hAnsi="Arial" w:cs="Arial"/>
          <w:lang w:eastAsia="zh-CN"/>
        </w:rPr>
      </w:pPr>
    </w:p>
    <w:p w14:paraId="3BAF5949" w14:textId="77777777" w:rsidR="007C4A84" w:rsidRPr="00952A23" w:rsidRDefault="007C4A84" w:rsidP="007C4A84">
      <w:pPr>
        <w:keepNext/>
        <w:jc w:val="both"/>
        <w:rPr>
          <w:rFonts w:ascii="Arial" w:hAnsi="Arial" w:cs="Arial"/>
        </w:rPr>
      </w:pPr>
      <w:r w:rsidRPr="00952A23">
        <w:rPr>
          <w:rFonts w:ascii="Arial" w:hAnsi="Arial" w:cs="Arial"/>
          <w:noProof/>
        </w:rPr>
        <w:drawing>
          <wp:inline distT="0" distB="0" distL="0" distR="0" wp14:anchorId="38A98B78" wp14:editId="28F238BB">
            <wp:extent cx="6120765" cy="18687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868766"/>
                    </a:xfrm>
                    <a:prstGeom prst="rect">
                      <a:avLst/>
                    </a:prstGeom>
                    <a:noFill/>
                    <a:ln>
                      <a:noFill/>
                    </a:ln>
                  </pic:spPr>
                </pic:pic>
              </a:graphicData>
            </a:graphic>
          </wp:inline>
        </w:drawing>
      </w:r>
    </w:p>
    <w:p w14:paraId="0EAF2861" w14:textId="1103443F" w:rsidR="000A394A" w:rsidRPr="00952A23" w:rsidRDefault="007C4A84" w:rsidP="007C4A84">
      <w:pPr>
        <w:pStyle w:val="Caption"/>
        <w:jc w:val="center"/>
        <w:rPr>
          <w:rFonts w:ascii="Arial" w:hAnsi="Arial" w:cs="Arial"/>
        </w:rPr>
      </w:pPr>
      <w:bookmarkStart w:id="3" w:name="_Ref521510318"/>
      <w:bookmarkStart w:id="4" w:name="_Ref521573285"/>
      <w:r w:rsidRPr="00952A23">
        <w:rPr>
          <w:rFonts w:ascii="Arial" w:hAnsi="Arial" w:cs="Arial"/>
        </w:rPr>
        <w:t xml:space="preserve">Figure </w:t>
      </w:r>
      <w:r w:rsidRPr="00952A23">
        <w:rPr>
          <w:rFonts w:ascii="Arial" w:hAnsi="Arial" w:cs="Arial"/>
        </w:rPr>
        <w:fldChar w:fldCharType="begin"/>
      </w:r>
      <w:r w:rsidRPr="00952A23">
        <w:rPr>
          <w:rFonts w:ascii="Arial" w:hAnsi="Arial" w:cs="Arial"/>
        </w:rPr>
        <w:instrText xml:space="preserve"> SEQ Figure \* ARABIC </w:instrText>
      </w:r>
      <w:r w:rsidRPr="00952A23">
        <w:rPr>
          <w:rFonts w:ascii="Arial" w:hAnsi="Arial" w:cs="Arial"/>
        </w:rPr>
        <w:fldChar w:fldCharType="separate"/>
      </w:r>
      <w:r w:rsidR="00DF7E07">
        <w:rPr>
          <w:rFonts w:ascii="Arial" w:hAnsi="Arial" w:cs="Arial"/>
          <w:noProof/>
        </w:rPr>
        <w:t>1</w:t>
      </w:r>
      <w:r w:rsidRPr="00952A23">
        <w:rPr>
          <w:rFonts w:ascii="Arial" w:hAnsi="Arial" w:cs="Arial"/>
        </w:rPr>
        <w:fldChar w:fldCharType="end"/>
      </w:r>
      <w:bookmarkEnd w:id="3"/>
      <w:r w:rsidR="00471532">
        <w:rPr>
          <w:rFonts w:ascii="Arial" w:hAnsi="Arial" w:cs="Arial"/>
        </w:rPr>
        <w:t>:</w:t>
      </w:r>
      <w:r w:rsidRPr="00952A23">
        <w:rPr>
          <w:rFonts w:ascii="Arial" w:hAnsi="Arial" w:cs="Arial"/>
        </w:rPr>
        <w:t xml:space="preserve"> DL peak throughput comparisons</w:t>
      </w:r>
      <w:bookmarkEnd w:id="4"/>
    </w:p>
    <w:p w14:paraId="4E3905C1" w14:textId="77777777" w:rsidR="00B919AA" w:rsidRPr="00952A23" w:rsidRDefault="00B919AA" w:rsidP="009E07FD">
      <w:pPr>
        <w:jc w:val="both"/>
        <w:rPr>
          <w:rFonts w:ascii="Arial" w:hAnsi="Arial" w:cs="Arial"/>
          <w:lang w:eastAsia="zh-CN"/>
        </w:rPr>
      </w:pPr>
    </w:p>
    <w:p w14:paraId="616B11EE" w14:textId="77777777" w:rsidR="007C4A84" w:rsidRPr="00952A23" w:rsidRDefault="007C4A84" w:rsidP="007C4A84">
      <w:pPr>
        <w:keepNext/>
        <w:jc w:val="both"/>
        <w:rPr>
          <w:rFonts w:ascii="Arial" w:hAnsi="Arial" w:cs="Arial"/>
        </w:rPr>
      </w:pPr>
      <w:r w:rsidRPr="00952A23">
        <w:rPr>
          <w:rFonts w:ascii="Arial" w:hAnsi="Arial" w:cs="Arial"/>
          <w:noProof/>
        </w:rPr>
        <w:drawing>
          <wp:inline distT="0" distB="0" distL="0" distR="0" wp14:anchorId="42CA55E1" wp14:editId="02E9E579">
            <wp:extent cx="6120765" cy="18727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872783"/>
                    </a:xfrm>
                    <a:prstGeom prst="rect">
                      <a:avLst/>
                    </a:prstGeom>
                    <a:noFill/>
                    <a:ln>
                      <a:noFill/>
                    </a:ln>
                  </pic:spPr>
                </pic:pic>
              </a:graphicData>
            </a:graphic>
          </wp:inline>
        </w:drawing>
      </w:r>
    </w:p>
    <w:p w14:paraId="43568AC6" w14:textId="50E18805" w:rsidR="000A394A" w:rsidRDefault="007C4A84" w:rsidP="007C4A84">
      <w:pPr>
        <w:pStyle w:val="Caption"/>
        <w:jc w:val="center"/>
        <w:rPr>
          <w:rFonts w:ascii="Arial" w:hAnsi="Arial" w:cs="Arial"/>
        </w:rPr>
      </w:pPr>
      <w:bookmarkStart w:id="5" w:name="_Ref521573293"/>
      <w:r w:rsidRPr="00952A23">
        <w:rPr>
          <w:rFonts w:ascii="Arial" w:hAnsi="Arial" w:cs="Arial"/>
        </w:rPr>
        <w:t xml:space="preserve">Figure </w:t>
      </w:r>
      <w:r w:rsidRPr="00952A23">
        <w:rPr>
          <w:rFonts w:ascii="Arial" w:hAnsi="Arial" w:cs="Arial"/>
        </w:rPr>
        <w:fldChar w:fldCharType="begin"/>
      </w:r>
      <w:r w:rsidRPr="00952A23">
        <w:rPr>
          <w:rFonts w:ascii="Arial" w:hAnsi="Arial" w:cs="Arial"/>
        </w:rPr>
        <w:instrText xml:space="preserve"> SEQ Figure \* ARABIC </w:instrText>
      </w:r>
      <w:r w:rsidRPr="00952A23">
        <w:rPr>
          <w:rFonts w:ascii="Arial" w:hAnsi="Arial" w:cs="Arial"/>
        </w:rPr>
        <w:fldChar w:fldCharType="separate"/>
      </w:r>
      <w:r w:rsidR="00DF7E07">
        <w:rPr>
          <w:rFonts w:ascii="Arial" w:hAnsi="Arial" w:cs="Arial"/>
          <w:noProof/>
        </w:rPr>
        <w:t>2</w:t>
      </w:r>
      <w:r w:rsidRPr="00952A23">
        <w:rPr>
          <w:rFonts w:ascii="Arial" w:hAnsi="Arial" w:cs="Arial"/>
        </w:rPr>
        <w:fldChar w:fldCharType="end"/>
      </w:r>
      <w:bookmarkEnd w:id="5"/>
      <w:r w:rsidR="00471532">
        <w:rPr>
          <w:rFonts w:ascii="Arial" w:hAnsi="Arial" w:cs="Arial"/>
        </w:rPr>
        <w:t>:</w:t>
      </w:r>
      <w:r w:rsidRPr="00952A23">
        <w:rPr>
          <w:rFonts w:ascii="Arial" w:hAnsi="Arial" w:cs="Arial"/>
        </w:rPr>
        <w:t xml:space="preserve"> UL peak throughput comparisons</w:t>
      </w:r>
    </w:p>
    <w:p w14:paraId="660A08A5" w14:textId="77777777" w:rsidR="00D47A36" w:rsidRPr="00D47A36" w:rsidRDefault="00D47A36" w:rsidP="00D47A36">
      <w:pPr>
        <w:rPr>
          <w:lang w:eastAsia="en-GB"/>
        </w:rPr>
      </w:pPr>
    </w:p>
    <w:p w14:paraId="01F0ADDD" w14:textId="591247C3" w:rsidR="00BF3546" w:rsidRPr="00952A23" w:rsidRDefault="00BF3546" w:rsidP="00BF3546">
      <w:pPr>
        <w:pStyle w:val="Caption"/>
        <w:keepNext/>
        <w:jc w:val="center"/>
        <w:rPr>
          <w:rFonts w:ascii="Arial" w:hAnsi="Arial" w:cs="Arial"/>
        </w:rPr>
      </w:pPr>
      <w:bookmarkStart w:id="6" w:name="_Ref521508301"/>
      <w:r w:rsidRPr="00952A23">
        <w:rPr>
          <w:rFonts w:ascii="Arial" w:hAnsi="Arial" w:cs="Arial"/>
        </w:rPr>
        <w:lastRenderedPageBreak/>
        <w:t xml:space="preserve">Table </w:t>
      </w:r>
      <w:r w:rsidRPr="00952A23">
        <w:rPr>
          <w:rFonts w:ascii="Arial" w:hAnsi="Arial" w:cs="Arial"/>
        </w:rPr>
        <w:fldChar w:fldCharType="begin"/>
      </w:r>
      <w:r w:rsidRPr="00952A23">
        <w:rPr>
          <w:rFonts w:ascii="Arial" w:hAnsi="Arial" w:cs="Arial"/>
        </w:rPr>
        <w:instrText xml:space="preserve"> SEQ Table \* ARABIC </w:instrText>
      </w:r>
      <w:r w:rsidRPr="00952A23">
        <w:rPr>
          <w:rFonts w:ascii="Arial" w:hAnsi="Arial" w:cs="Arial"/>
        </w:rPr>
        <w:fldChar w:fldCharType="separate"/>
      </w:r>
      <w:r w:rsidR="00DF7E07">
        <w:rPr>
          <w:rFonts w:ascii="Arial" w:hAnsi="Arial" w:cs="Arial"/>
          <w:noProof/>
        </w:rPr>
        <w:t>1</w:t>
      </w:r>
      <w:r w:rsidRPr="00952A23">
        <w:rPr>
          <w:rFonts w:ascii="Arial" w:hAnsi="Arial" w:cs="Arial"/>
        </w:rPr>
        <w:fldChar w:fldCharType="end"/>
      </w:r>
      <w:bookmarkEnd w:id="6"/>
      <w:r w:rsidR="00471532">
        <w:rPr>
          <w:rFonts w:ascii="Arial" w:hAnsi="Arial" w:cs="Arial"/>
        </w:rPr>
        <w:t>:</w:t>
      </w:r>
      <w:r w:rsidRPr="00952A23">
        <w:rPr>
          <w:rFonts w:ascii="Arial" w:hAnsi="Arial" w:cs="Arial"/>
        </w:rPr>
        <w:t xml:space="preserve"> k</w:t>
      </w:r>
      <w:r w:rsidRPr="00952A23">
        <w:rPr>
          <w:rFonts w:ascii="Arial" w:hAnsi="Arial" w:cs="Arial"/>
          <w:vertAlign w:val="subscript"/>
        </w:rPr>
        <w:t>0</w:t>
      </w:r>
      <w:r w:rsidRPr="00952A23">
        <w:rPr>
          <w:rFonts w:ascii="Arial" w:hAnsi="Arial" w:cs="Arial"/>
        </w:rPr>
        <w:t xml:space="preserve"> 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BF3546" w:rsidRPr="000435E7" w14:paraId="1F82DC89" w14:textId="77777777" w:rsidTr="000714F6">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14:paraId="094AA645" w14:textId="77777777" w:rsidR="00BF3546" w:rsidRPr="000435E7" w:rsidRDefault="00BF3546" w:rsidP="000714F6">
            <w:pPr>
              <w:keepNext/>
              <w:keepLines/>
              <w:spacing w:after="0"/>
              <w:jc w:val="center"/>
              <w:rPr>
                <w:rFonts w:ascii="Arial" w:eastAsia="Times New Roman" w:hAnsi="Arial" w:cs="Arial"/>
                <w:b/>
                <w:lang w:eastAsia="en-GB"/>
              </w:rPr>
            </w:pPr>
            <w:r w:rsidRPr="000435E7">
              <w:rPr>
                <w:rFonts w:ascii="Arial" w:eastAsia="Times New Roman" w:hAnsi="Arial" w:cs="Arial"/>
                <w:position w:val="-14"/>
                <w:lang w:eastAsia="en-GB"/>
              </w:rPr>
              <w:object w:dxaOrig="520" w:dyaOrig="380" w14:anchorId="3AF20B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8.75pt" o:ole="">
                  <v:imagedata r:id="rId10" o:title=""/>
                </v:shape>
                <o:OLEObject Type="Embed" ProgID="Equation.3" ShapeID="_x0000_i1025" DrawAspect="Content" ObjectID="_1615383491" r:id="rId11"/>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14:paraId="0FD95447" w14:textId="77777777" w:rsidR="00BF3546" w:rsidRPr="000435E7" w:rsidRDefault="00BF3546" w:rsidP="000714F6">
            <w:pPr>
              <w:keepNext/>
              <w:keepLines/>
              <w:spacing w:after="0"/>
              <w:jc w:val="center"/>
              <w:rPr>
                <w:rFonts w:ascii="Arial" w:eastAsia="Times New Roman" w:hAnsi="Arial" w:cs="Arial"/>
                <w:lang w:eastAsia="en-GB"/>
              </w:rPr>
            </w:pPr>
            <w:r w:rsidRPr="000435E7">
              <w:rPr>
                <w:rFonts w:ascii="Arial" w:eastAsia="Times New Roman" w:hAnsi="Arial" w:cs="Arial"/>
                <w:position w:val="-10"/>
                <w:lang w:eastAsia="en-GB"/>
              </w:rPr>
              <w:object w:dxaOrig="260" w:dyaOrig="340" w14:anchorId="72A2CAA1">
                <v:shape id="_x0000_i1026" type="#_x0000_t75" style="width:12pt;height:16.5pt" o:ole="">
                  <v:imagedata r:id="rId12" o:title=""/>
                </v:shape>
                <o:OLEObject Type="Embed" ProgID="Equation.3" ShapeID="_x0000_i1026" DrawAspect="Content" ObjectID="_1615383492" r:id="rId13"/>
              </w:object>
            </w:r>
          </w:p>
        </w:tc>
      </w:tr>
      <w:tr w:rsidR="00BF3546" w:rsidRPr="000435E7" w14:paraId="63CA2136" w14:textId="77777777" w:rsidTr="000714F6">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14:paraId="7A533990" w14:textId="77777777" w:rsidR="00BF3546" w:rsidRPr="000435E7" w:rsidRDefault="00BF3546" w:rsidP="000714F6">
            <w:pPr>
              <w:keepNext/>
              <w:keepLines/>
              <w:spacing w:after="0"/>
              <w:jc w:val="center"/>
              <w:rPr>
                <w:rFonts w:ascii="Arial" w:eastAsia="Times New Roman" w:hAnsi="Arial" w:cs="Arial"/>
                <w:lang w:eastAsia="en-GB"/>
              </w:rP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5D43DF0" w14:textId="77777777" w:rsidR="00BF3546" w:rsidRPr="000435E7" w:rsidRDefault="00BF3546" w:rsidP="000714F6">
            <w:pPr>
              <w:keepNext/>
              <w:keepLines/>
              <w:spacing w:after="0"/>
              <w:jc w:val="center"/>
              <w:rPr>
                <w:rFonts w:ascii="Arial" w:eastAsia="Times New Roman" w:hAnsi="Arial" w:cs="Arial"/>
                <w:lang w:eastAsia="en-GB"/>
              </w:rPr>
            </w:pPr>
            <w:r w:rsidRPr="000435E7">
              <w:rPr>
                <w:rFonts w:ascii="Arial" w:eastAsia="Times New Roman" w:hAnsi="Arial" w:cs="Arial"/>
                <w:position w:val="-10"/>
                <w:lang w:eastAsia="en-GB"/>
              </w:rPr>
              <w:object w:dxaOrig="960" w:dyaOrig="340" w14:anchorId="6A447F2B">
                <v:shape id="_x0000_i1027" type="#_x0000_t75" style="width:48pt;height:16.5pt" o:ole="">
                  <v:imagedata r:id="rId14" o:title=""/>
                </v:shape>
                <o:OLEObject Type="Embed" ProgID="Equation.3" ShapeID="_x0000_i1027" DrawAspect="Content" ObjectID="_1615383493" r:id="rId15"/>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1A5902B9" w14:textId="77777777" w:rsidR="00BF3546" w:rsidRPr="000435E7" w:rsidRDefault="00BF3546" w:rsidP="000714F6">
            <w:pPr>
              <w:keepNext/>
              <w:keepLines/>
              <w:spacing w:after="0"/>
              <w:jc w:val="center"/>
              <w:rPr>
                <w:rFonts w:ascii="Arial" w:eastAsia="Times New Roman" w:hAnsi="Arial" w:cs="Arial"/>
                <w:lang w:eastAsia="en-GB"/>
              </w:rPr>
            </w:pPr>
            <w:r w:rsidRPr="000435E7">
              <w:rPr>
                <w:rFonts w:ascii="Arial" w:eastAsia="Times New Roman" w:hAnsi="Arial" w:cs="Arial"/>
                <w:position w:val="-10"/>
                <w:lang w:eastAsia="en-GB"/>
              </w:rPr>
              <w:object w:dxaOrig="960" w:dyaOrig="340" w14:anchorId="60CF780D">
                <v:shape id="_x0000_i1028" type="#_x0000_t75" style="width:48pt;height:16.5pt" o:ole="">
                  <v:imagedata r:id="rId16" o:title=""/>
                </v:shape>
                <o:OLEObject Type="Embed" ProgID="Equation.3" ShapeID="_x0000_i1028" DrawAspect="Content" ObjectID="_1615383494" r:id="rId17"/>
              </w:object>
            </w:r>
          </w:p>
        </w:tc>
      </w:tr>
      <w:tr w:rsidR="00BF3546" w:rsidRPr="000435E7" w14:paraId="1F70E2A2"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C6902AF"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4398ED42"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0</w:t>
            </w:r>
          </w:p>
        </w:tc>
        <w:tc>
          <w:tcPr>
            <w:tcW w:w="1155" w:type="dxa"/>
            <w:tcBorders>
              <w:top w:val="single" w:sz="4" w:space="0" w:color="auto"/>
              <w:left w:val="single" w:sz="8" w:space="0" w:color="auto"/>
              <w:bottom w:val="single" w:sz="4" w:space="0" w:color="auto"/>
              <w:right w:val="single" w:sz="8" w:space="0" w:color="auto"/>
            </w:tcBorders>
          </w:tcPr>
          <w:p w14:paraId="5CD2D637"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0</w:t>
            </w:r>
          </w:p>
        </w:tc>
      </w:tr>
      <w:tr w:rsidR="00BF3546" w:rsidRPr="000435E7" w14:paraId="722A393D"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8B334D9"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1DFF3410"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4</w:t>
            </w:r>
          </w:p>
        </w:tc>
        <w:tc>
          <w:tcPr>
            <w:tcW w:w="1155" w:type="dxa"/>
            <w:tcBorders>
              <w:top w:val="single" w:sz="4" w:space="0" w:color="auto"/>
              <w:left w:val="single" w:sz="8" w:space="0" w:color="auto"/>
              <w:bottom w:val="single" w:sz="4" w:space="0" w:color="auto"/>
              <w:right w:val="single" w:sz="8" w:space="0" w:color="auto"/>
            </w:tcBorders>
          </w:tcPr>
          <w:p w14:paraId="627D0B5F"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16</w:t>
            </w:r>
          </w:p>
        </w:tc>
      </w:tr>
      <w:tr w:rsidR="00BF3546" w:rsidRPr="000435E7" w14:paraId="60C056D0"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8E2D16B"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1088E43E"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8</w:t>
            </w:r>
          </w:p>
        </w:tc>
        <w:tc>
          <w:tcPr>
            <w:tcW w:w="1155" w:type="dxa"/>
            <w:tcBorders>
              <w:top w:val="single" w:sz="4" w:space="0" w:color="auto"/>
              <w:left w:val="single" w:sz="8" w:space="0" w:color="auto"/>
              <w:bottom w:val="single" w:sz="4" w:space="0" w:color="auto"/>
              <w:right w:val="single" w:sz="8" w:space="0" w:color="auto"/>
            </w:tcBorders>
          </w:tcPr>
          <w:p w14:paraId="6EA8E75A"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32</w:t>
            </w:r>
          </w:p>
        </w:tc>
      </w:tr>
      <w:tr w:rsidR="00BF3546" w:rsidRPr="000435E7" w14:paraId="23032B8C"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CF51CA"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25817F43"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12</w:t>
            </w:r>
          </w:p>
        </w:tc>
        <w:tc>
          <w:tcPr>
            <w:tcW w:w="1155" w:type="dxa"/>
            <w:tcBorders>
              <w:top w:val="single" w:sz="4" w:space="0" w:color="auto"/>
              <w:left w:val="single" w:sz="8" w:space="0" w:color="auto"/>
              <w:bottom w:val="single" w:sz="4" w:space="0" w:color="auto"/>
              <w:right w:val="single" w:sz="8" w:space="0" w:color="auto"/>
            </w:tcBorders>
          </w:tcPr>
          <w:p w14:paraId="73FBEEC0"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64</w:t>
            </w:r>
          </w:p>
        </w:tc>
      </w:tr>
      <w:tr w:rsidR="00BF3546" w:rsidRPr="000435E7" w14:paraId="2FFF2F18"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BAA4DA2"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4</w:t>
            </w:r>
          </w:p>
        </w:tc>
        <w:tc>
          <w:tcPr>
            <w:tcW w:w="1155" w:type="dxa"/>
            <w:tcBorders>
              <w:top w:val="single" w:sz="4" w:space="0" w:color="auto"/>
              <w:left w:val="single" w:sz="8" w:space="0" w:color="auto"/>
              <w:bottom w:val="single" w:sz="4" w:space="0" w:color="auto"/>
              <w:right w:val="single" w:sz="8" w:space="0" w:color="auto"/>
            </w:tcBorders>
            <w:vAlign w:val="center"/>
          </w:tcPr>
          <w:p w14:paraId="5F712D65"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16</w:t>
            </w:r>
          </w:p>
        </w:tc>
        <w:tc>
          <w:tcPr>
            <w:tcW w:w="1155" w:type="dxa"/>
            <w:tcBorders>
              <w:top w:val="single" w:sz="4" w:space="0" w:color="auto"/>
              <w:left w:val="single" w:sz="8" w:space="0" w:color="auto"/>
              <w:bottom w:val="single" w:sz="4" w:space="0" w:color="auto"/>
              <w:right w:val="single" w:sz="8" w:space="0" w:color="auto"/>
            </w:tcBorders>
          </w:tcPr>
          <w:p w14:paraId="13E76AF7"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128</w:t>
            </w:r>
          </w:p>
        </w:tc>
      </w:tr>
      <w:tr w:rsidR="00BF3546" w:rsidRPr="000435E7" w14:paraId="3A0A82E6"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BBE6962"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5</w:t>
            </w:r>
          </w:p>
        </w:tc>
        <w:tc>
          <w:tcPr>
            <w:tcW w:w="1155" w:type="dxa"/>
            <w:tcBorders>
              <w:top w:val="single" w:sz="4" w:space="0" w:color="auto"/>
              <w:left w:val="single" w:sz="8" w:space="0" w:color="auto"/>
              <w:bottom w:val="single" w:sz="4" w:space="0" w:color="auto"/>
              <w:right w:val="single" w:sz="8" w:space="0" w:color="auto"/>
            </w:tcBorders>
            <w:vAlign w:val="center"/>
          </w:tcPr>
          <w:p w14:paraId="02DDC140"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32</w:t>
            </w:r>
          </w:p>
        </w:tc>
        <w:tc>
          <w:tcPr>
            <w:tcW w:w="1155" w:type="dxa"/>
            <w:tcBorders>
              <w:top w:val="single" w:sz="4" w:space="0" w:color="auto"/>
              <w:left w:val="single" w:sz="8" w:space="0" w:color="auto"/>
              <w:bottom w:val="single" w:sz="4" w:space="0" w:color="auto"/>
              <w:right w:val="single" w:sz="8" w:space="0" w:color="auto"/>
            </w:tcBorders>
          </w:tcPr>
          <w:p w14:paraId="104B766A"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256</w:t>
            </w:r>
          </w:p>
        </w:tc>
      </w:tr>
      <w:tr w:rsidR="00BF3546" w:rsidRPr="000435E7" w14:paraId="7092FC1C"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4C797C"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6</w:t>
            </w:r>
          </w:p>
        </w:tc>
        <w:tc>
          <w:tcPr>
            <w:tcW w:w="1155" w:type="dxa"/>
            <w:tcBorders>
              <w:top w:val="single" w:sz="4" w:space="0" w:color="auto"/>
              <w:left w:val="single" w:sz="8" w:space="0" w:color="auto"/>
              <w:bottom w:val="single" w:sz="4" w:space="0" w:color="auto"/>
              <w:right w:val="single" w:sz="8" w:space="0" w:color="auto"/>
            </w:tcBorders>
            <w:vAlign w:val="center"/>
          </w:tcPr>
          <w:p w14:paraId="50DD7245"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64</w:t>
            </w:r>
          </w:p>
        </w:tc>
        <w:tc>
          <w:tcPr>
            <w:tcW w:w="1155" w:type="dxa"/>
            <w:tcBorders>
              <w:top w:val="single" w:sz="4" w:space="0" w:color="auto"/>
              <w:left w:val="single" w:sz="8" w:space="0" w:color="auto"/>
              <w:bottom w:val="single" w:sz="4" w:space="0" w:color="auto"/>
              <w:right w:val="single" w:sz="8" w:space="0" w:color="auto"/>
            </w:tcBorders>
          </w:tcPr>
          <w:p w14:paraId="5A75B44E"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512</w:t>
            </w:r>
          </w:p>
        </w:tc>
      </w:tr>
      <w:tr w:rsidR="00BF3546" w:rsidRPr="000435E7" w14:paraId="0B195713"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1DEADF7"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7</w:t>
            </w:r>
          </w:p>
        </w:tc>
        <w:tc>
          <w:tcPr>
            <w:tcW w:w="1155" w:type="dxa"/>
            <w:tcBorders>
              <w:top w:val="single" w:sz="4" w:space="0" w:color="auto"/>
              <w:left w:val="single" w:sz="8" w:space="0" w:color="auto"/>
              <w:bottom w:val="single" w:sz="4" w:space="0" w:color="auto"/>
              <w:right w:val="single" w:sz="8" w:space="0" w:color="auto"/>
            </w:tcBorders>
            <w:vAlign w:val="center"/>
          </w:tcPr>
          <w:p w14:paraId="66C4B6DE"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128</w:t>
            </w:r>
          </w:p>
        </w:tc>
        <w:tc>
          <w:tcPr>
            <w:tcW w:w="1155" w:type="dxa"/>
            <w:tcBorders>
              <w:top w:val="single" w:sz="4" w:space="0" w:color="auto"/>
              <w:left w:val="single" w:sz="8" w:space="0" w:color="auto"/>
              <w:bottom w:val="single" w:sz="4" w:space="0" w:color="auto"/>
              <w:right w:val="single" w:sz="8" w:space="0" w:color="auto"/>
            </w:tcBorders>
          </w:tcPr>
          <w:p w14:paraId="23A85032"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1024</w:t>
            </w:r>
          </w:p>
        </w:tc>
      </w:tr>
    </w:tbl>
    <w:p w14:paraId="3365978E" w14:textId="77777777" w:rsidR="00BF3546" w:rsidRPr="00952A23" w:rsidRDefault="00BF3546" w:rsidP="00BF3546">
      <w:pPr>
        <w:pStyle w:val="Caption"/>
        <w:keepNext/>
        <w:jc w:val="center"/>
        <w:rPr>
          <w:rFonts w:ascii="Arial" w:hAnsi="Arial" w:cs="Arial"/>
        </w:rPr>
      </w:pPr>
      <w:bookmarkStart w:id="7" w:name="_Ref521508303"/>
    </w:p>
    <w:p w14:paraId="662E1D43" w14:textId="463837F2" w:rsidR="00BF3546" w:rsidRPr="00952A23" w:rsidRDefault="00BF3546" w:rsidP="00BF3546">
      <w:pPr>
        <w:pStyle w:val="Caption"/>
        <w:keepNext/>
        <w:jc w:val="center"/>
        <w:rPr>
          <w:rFonts w:ascii="Arial" w:hAnsi="Arial" w:cs="Arial"/>
        </w:rPr>
      </w:pPr>
      <w:bookmarkStart w:id="8" w:name="_Ref525228116"/>
      <w:r w:rsidRPr="00952A23">
        <w:rPr>
          <w:rFonts w:ascii="Arial" w:hAnsi="Arial" w:cs="Arial"/>
        </w:rPr>
        <w:t xml:space="preserve">Table </w:t>
      </w:r>
      <w:r w:rsidRPr="00952A23">
        <w:rPr>
          <w:rFonts w:ascii="Arial" w:hAnsi="Arial" w:cs="Arial"/>
        </w:rPr>
        <w:fldChar w:fldCharType="begin"/>
      </w:r>
      <w:r w:rsidRPr="00952A23">
        <w:rPr>
          <w:rFonts w:ascii="Arial" w:hAnsi="Arial" w:cs="Arial"/>
        </w:rPr>
        <w:instrText xml:space="preserve"> SEQ Table \* ARABIC </w:instrText>
      </w:r>
      <w:r w:rsidRPr="00952A23">
        <w:rPr>
          <w:rFonts w:ascii="Arial" w:hAnsi="Arial" w:cs="Arial"/>
        </w:rPr>
        <w:fldChar w:fldCharType="separate"/>
      </w:r>
      <w:r w:rsidR="00DF7E07">
        <w:rPr>
          <w:rFonts w:ascii="Arial" w:hAnsi="Arial" w:cs="Arial"/>
          <w:noProof/>
        </w:rPr>
        <w:t>2</w:t>
      </w:r>
      <w:r w:rsidRPr="00952A23">
        <w:rPr>
          <w:rFonts w:ascii="Arial" w:hAnsi="Arial" w:cs="Arial"/>
        </w:rPr>
        <w:fldChar w:fldCharType="end"/>
      </w:r>
      <w:bookmarkEnd w:id="7"/>
      <w:bookmarkEnd w:id="8"/>
      <w:r w:rsidR="00471532">
        <w:rPr>
          <w:rFonts w:ascii="Arial" w:hAnsi="Arial" w:cs="Arial"/>
        </w:rPr>
        <w:t>:</w:t>
      </w:r>
      <w:r w:rsidRPr="00952A23">
        <w:rPr>
          <w:rFonts w:ascii="Arial" w:hAnsi="Arial" w:cs="Arial"/>
        </w:rPr>
        <w:t xml:space="preserve"> k</w:t>
      </w:r>
      <w:r w:rsidRPr="00952A23">
        <w:rPr>
          <w:rFonts w:ascii="Arial" w:hAnsi="Arial" w:cs="Arial"/>
          <w:vertAlign w:val="subscript"/>
        </w:rPr>
        <w:t>0</w:t>
      </w:r>
      <w:r w:rsidRPr="00952A23">
        <w:rPr>
          <w:rFonts w:ascii="Arial" w:hAnsi="Arial" w:cs="Arial"/>
        </w:rPr>
        <w:t xml:space="preserve"> for DCI format N0</w:t>
      </w:r>
    </w:p>
    <w:tbl>
      <w:tblPr>
        <w:tblW w:w="0" w:type="auto"/>
        <w:jc w:val="center"/>
        <w:tblCellMar>
          <w:left w:w="0" w:type="dxa"/>
          <w:right w:w="0" w:type="dxa"/>
        </w:tblCellMar>
        <w:tblLook w:val="04A0" w:firstRow="1" w:lastRow="0" w:firstColumn="1" w:lastColumn="0" w:noHBand="0" w:noVBand="1"/>
      </w:tblPr>
      <w:tblGrid>
        <w:gridCol w:w="1190"/>
        <w:gridCol w:w="1155"/>
      </w:tblGrid>
      <w:tr w:rsidR="00BF3546" w:rsidRPr="000435E7" w14:paraId="278C7D1F" w14:textId="77777777" w:rsidTr="000714F6">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225775F" w14:textId="77777777" w:rsidR="00BF3546" w:rsidRPr="000435E7" w:rsidRDefault="00BF3546" w:rsidP="000714F6">
            <w:pPr>
              <w:keepNext/>
              <w:keepLines/>
              <w:spacing w:after="0"/>
              <w:jc w:val="center"/>
              <w:rPr>
                <w:rFonts w:ascii="Arial" w:eastAsia="Times New Roman" w:hAnsi="Arial" w:cs="Arial"/>
                <w:b/>
                <w:lang w:eastAsia="en-GB"/>
              </w:rPr>
            </w:pPr>
            <w:r w:rsidRPr="000435E7">
              <w:rPr>
                <w:rFonts w:ascii="Arial" w:eastAsia="Times New Roman" w:hAnsi="Arial" w:cs="Arial"/>
                <w:position w:val="-14"/>
                <w:lang w:eastAsia="en-GB"/>
              </w:rPr>
              <w:object w:dxaOrig="520" w:dyaOrig="380" w14:anchorId="123D65FD">
                <v:shape id="_x0000_i1029" type="#_x0000_t75" style="width:25.5pt;height:18.75pt" o:ole="">
                  <v:imagedata r:id="rId10" o:title=""/>
                </v:shape>
                <o:OLEObject Type="Embed" ProgID="Equation.3" ShapeID="_x0000_i1029" DrawAspect="Content" ObjectID="_1615383495" r:id="rId1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2613DCB" w14:textId="77777777" w:rsidR="00BF3546" w:rsidRPr="000435E7" w:rsidRDefault="00BF3546" w:rsidP="000714F6">
            <w:pPr>
              <w:keepNext/>
              <w:keepLines/>
              <w:spacing w:after="0"/>
              <w:jc w:val="center"/>
              <w:rPr>
                <w:rFonts w:ascii="Arial" w:eastAsia="MS Mincho" w:hAnsi="Arial" w:cs="Arial"/>
                <w:b/>
                <w:i/>
                <w:iCs/>
                <w:sz w:val="18"/>
                <w:lang w:val="en-US"/>
              </w:rPr>
            </w:pPr>
            <w:r w:rsidRPr="000435E7">
              <w:rPr>
                <w:rFonts w:ascii="Arial" w:eastAsia="Times New Roman" w:hAnsi="Arial" w:cs="Arial"/>
                <w:position w:val="-10"/>
                <w:lang w:eastAsia="en-GB"/>
              </w:rPr>
              <w:object w:dxaOrig="260" w:dyaOrig="340" w14:anchorId="587E5787">
                <v:shape id="_x0000_i1030" type="#_x0000_t75" style="width:12pt;height:16.5pt" o:ole="">
                  <v:imagedata r:id="rId12" o:title=""/>
                </v:shape>
                <o:OLEObject Type="Embed" ProgID="Equation.3" ShapeID="_x0000_i1030" DrawAspect="Content" ObjectID="_1615383496" r:id="rId19"/>
              </w:object>
            </w:r>
          </w:p>
        </w:tc>
      </w:tr>
      <w:tr w:rsidR="00BF3546" w:rsidRPr="000435E7" w14:paraId="7FC75BDD"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3A8E913"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12025D70" w14:textId="77777777" w:rsidR="00BF3546" w:rsidRPr="000435E7" w:rsidRDefault="00BF3546" w:rsidP="000714F6">
            <w:pPr>
              <w:keepNext/>
              <w:keepLines/>
              <w:spacing w:after="0"/>
              <w:jc w:val="center"/>
              <w:rPr>
                <w:rFonts w:ascii="Arial" w:eastAsia="MS Mincho" w:hAnsi="Arial" w:cs="Arial"/>
                <w:iCs/>
                <w:sz w:val="18"/>
                <w:lang w:val="en-US"/>
              </w:rPr>
            </w:pPr>
            <w:r w:rsidRPr="000435E7">
              <w:rPr>
                <w:rFonts w:ascii="Arial" w:eastAsia="MS Mincho" w:hAnsi="Arial" w:cs="Arial"/>
                <w:iCs/>
                <w:sz w:val="18"/>
                <w:lang w:val="en-US"/>
              </w:rPr>
              <w:t>8</w:t>
            </w:r>
          </w:p>
        </w:tc>
      </w:tr>
      <w:tr w:rsidR="00BF3546" w:rsidRPr="000435E7" w14:paraId="640E32BA"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E1C26BF"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390731CC"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16</w:t>
            </w:r>
          </w:p>
        </w:tc>
      </w:tr>
      <w:tr w:rsidR="00BF3546" w:rsidRPr="000435E7" w14:paraId="297D2F85"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FBCFEB0"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608355BD"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32</w:t>
            </w:r>
          </w:p>
        </w:tc>
      </w:tr>
      <w:tr w:rsidR="00BF3546" w:rsidRPr="000435E7" w14:paraId="5200BB28" w14:textId="77777777" w:rsidTr="000714F6">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294BE75"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5F5B70BC" w14:textId="77777777" w:rsidR="00BF3546" w:rsidRPr="000435E7" w:rsidRDefault="00BF3546" w:rsidP="000714F6">
            <w:pPr>
              <w:keepNext/>
              <w:keepLines/>
              <w:spacing w:after="0"/>
              <w:jc w:val="center"/>
              <w:rPr>
                <w:rFonts w:ascii="Arial" w:eastAsia="Times New Roman" w:hAnsi="Arial" w:cs="Arial"/>
                <w:sz w:val="18"/>
                <w:lang w:eastAsia="en-GB"/>
              </w:rPr>
            </w:pPr>
            <w:r w:rsidRPr="000435E7">
              <w:rPr>
                <w:rFonts w:ascii="Arial" w:eastAsia="MS Mincho" w:hAnsi="Arial" w:cs="Arial"/>
                <w:iCs/>
                <w:sz w:val="18"/>
                <w:lang w:val="en-US"/>
              </w:rPr>
              <w:t>64</w:t>
            </w:r>
          </w:p>
        </w:tc>
      </w:tr>
    </w:tbl>
    <w:p w14:paraId="1C1DB694" w14:textId="77777777" w:rsidR="00BF3546" w:rsidRPr="00952A23" w:rsidRDefault="00BF3546" w:rsidP="007C4A84">
      <w:pPr>
        <w:jc w:val="both"/>
        <w:rPr>
          <w:rFonts w:ascii="Arial" w:hAnsi="Arial" w:cs="Arial"/>
          <w:lang w:eastAsia="zh-CN"/>
        </w:rPr>
      </w:pPr>
    </w:p>
    <w:p w14:paraId="75B640A3" w14:textId="027ED438" w:rsidR="00F7227A" w:rsidRPr="00952A23" w:rsidRDefault="00F7227A" w:rsidP="007C4A84">
      <w:pPr>
        <w:jc w:val="both"/>
        <w:rPr>
          <w:rFonts w:ascii="Arial" w:hAnsi="Arial" w:cs="Arial"/>
          <w:lang w:eastAsia="zh-CN"/>
        </w:rPr>
      </w:pPr>
      <w:r w:rsidRPr="00952A23">
        <w:rPr>
          <w:rFonts w:ascii="Arial" w:hAnsi="Arial" w:cs="Arial"/>
          <w:lang w:eastAsia="zh-CN"/>
        </w:rPr>
        <w:t xml:space="preserve">However, the benefit of using one DCI to schedule two TBs becomes obvious if a larger number of repetitions </w:t>
      </w:r>
      <w:r w:rsidR="007D0F18">
        <w:rPr>
          <w:rFonts w:ascii="Arial" w:hAnsi="Arial" w:cs="Arial"/>
          <w:lang w:eastAsia="zh-CN"/>
        </w:rPr>
        <w:t xml:space="preserve">is </w:t>
      </w:r>
      <w:r w:rsidRPr="00952A23">
        <w:rPr>
          <w:rFonts w:ascii="Arial" w:hAnsi="Arial" w:cs="Arial"/>
          <w:lang w:eastAsia="zh-CN"/>
        </w:rPr>
        <w:t>need</w:t>
      </w:r>
      <w:r w:rsidR="007D0F18">
        <w:rPr>
          <w:rFonts w:ascii="Arial" w:hAnsi="Arial" w:cs="Arial"/>
          <w:lang w:eastAsia="zh-CN"/>
        </w:rPr>
        <w:t>ed</w:t>
      </w:r>
      <w:r w:rsidRPr="00952A23">
        <w:rPr>
          <w:rFonts w:ascii="Arial" w:hAnsi="Arial" w:cs="Arial"/>
          <w:lang w:eastAsia="zh-CN"/>
        </w:rPr>
        <w:t xml:space="preserve"> in the case when lots of data needs to be communicated. </w:t>
      </w:r>
      <w:r w:rsidR="007C4A84" w:rsidRPr="00952A23">
        <w:rPr>
          <w:rFonts w:ascii="Arial" w:hAnsi="Arial" w:cs="Arial"/>
          <w:lang w:eastAsia="zh-CN"/>
        </w:rPr>
        <w:fldChar w:fldCharType="begin"/>
      </w:r>
      <w:r w:rsidR="007C4A84" w:rsidRPr="00952A23">
        <w:rPr>
          <w:rFonts w:ascii="Arial" w:hAnsi="Arial" w:cs="Arial"/>
          <w:lang w:eastAsia="zh-CN"/>
        </w:rPr>
        <w:instrText xml:space="preserve"> REF _Ref521508301 \h  \* MERGEFORMAT </w:instrText>
      </w:r>
      <w:r w:rsidR="007C4A84" w:rsidRPr="00952A23">
        <w:rPr>
          <w:rFonts w:ascii="Arial" w:hAnsi="Arial" w:cs="Arial"/>
          <w:lang w:eastAsia="zh-CN"/>
        </w:rPr>
      </w:r>
      <w:r w:rsidR="007C4A84" w:rsidRPr="00952A23">
        <w:rPr>
          <w:rFonts w:ascii="Arial" w:hAnsi="Arial" w:cs="Arial"/>
          <w:lang w:eastAsia="zh-CN"/>
        </w:rPr>
        <w:fldChar w:fldCharType="separate"/>
      </w:r>
      <w:r w:rsidR="00DF7E07" w:rsidRPr="00952A23">
        <w:rPr>
          <w:rFonts w:ascii="Arial" w:hAnsi="Arial" w:cs="Arial"/>
          <w:lang w:eastAsia="zh-CN"/>
        </w:rPr>
        <w:t xml:space="preserve">Table </w:t>
      </w:r>
      <w:r w:rsidR="00DF7E07">
        <w:rPr>
          <w:rFonts w:ascii="Arial" w:hAnsi="Arial" w:cs="Arial"/>
          <w:lang w:eastAsia="zh-CN"/>
        </w:rPr>
        <w:t>1</w:t>
      </w:r>
      <w:r w:rsidR="007C4A84" w:rsidRPr="00952A23">
        <w:rPr>
          <w:rFonts w:ascii="Arial" w:hAnsi="Arial" w:cs="Arial"/>
          <w:lang w:eastAsia="zh-CN"/>
        </w:rPr>
        <w:fldChar w:fldCharType="end"/>
      </w:r>
      <w:r w:rsidR="007C4A84" w:rsidRPr="00952A23">
        <w:rPr>
          <w:rFonts w:ascii="Arial" w:hAnsi="Arial" w:cs="Arial"/>
          <w:lang w:eastAsia="zh-CN"/>
        </w:rPr>
        <w:t xml:space="preserve"> and </w:t>
      </w:r>
      <w:r w:rsidR="007760F7">
        <w:rPr>
          <w:rFonts w:ascii="Arial" w:hAnsi="Arial" w:cs="Arial"/>
          <w:lang w:eastAsia="zh-CN"/>
        </w:rPr>
        <w:fldChar w:fldCharType="begin"/>
      </w:r>
      <w:r w:rsidR="007760F7">
        <w:rPr>
          <w:rFonts w:ascii="Arial" w:hAnsi="Arial" w:cs="Arial"/>
          <w:lang w:eastAsia="zh-CN"/>
        </w:rPr>
        <w:instrText xml:space="preserve"> REF _Ref525228116 \h </w:instrText>
      </w:r>
      <w:r w:rsidR="007760F7">
        <w:rPr>
          <w:rFonts w:ascii="Arial" w:hAnsi="Arial" w:cs="Arial"/>
          <w:lang w:eastAsia="zh-CN"/>
        </w:rPr>
      </w:r>
      <w:r w:rsidR="007760F7">
        <w:rPr>
          <w:rFonts w:ascii="Arial" w:hAnsi="Arial" w:cs="Arial"/>
          <w:lang w:eastAsia="zh-CN"/>
        </w:rPr>
        <w:fldChar w:fldCharType="separate"/>
      </w:r>
      <w:r w:rsidR="00DF7E07" w:rsidRPr="00952A23">
        <w:rPr>
          <w:rFonts w:ascii="Arial" w:hAnsi="Arial" w:cs="Arial"/>
        </w:rPr>
        <w:t xml:space="preserve">Table </w:t>
      </w:r>
      <w:r w:rsidR="00DF7E07">
        <w:rPr>
          <w:rFonts w:ascii="Arial" w:hAnsi="Arial" w:cs="Arial"/>
          <w:noProof/>
        </w:rPr>
        <w:t>2</w:t>
      </w:r>
      <w:r w:rsidR="007760F7">
        <w:rPr>
          <w:rFonts w:ascii="Arial" w:hAnsi="Arial" w:cs="Arial"/>
          <w:lang w:eastAsia="zh-CN"/>
        </w:rPr>
        <w:fldChar w:fldCharType="end"/>
      </w:r>
      <w:r w:rsidR="007760F7">
        <w:rPr>
          <w:rFonts w:ascii="Arial" w:hAnsi="Arial" w:cs="Arial"/>
          <w:lang w:eastAsia="zh-CN"/>
        </w:rPr>
        <w:t xml:space="preserve"> </w:t>
      </w:r>
      <w:r w:rsidR="00C14D14">
        <w:rPr>
          <w:rFonts w:ascii="Arial" w:hAnsi="Arial" w:cs="Arial"/>
          <w:lang w:eastAsia="zh-CN"/>
        </w:rPr>
        <w:t>show</w:t>
      </w:r>
      <w:r w:rsidR="00747097">
        <w:rPr>
          <w:rFonts w:ascii="Arial" w:hAnsi="Arial" w:cs="Arial"/>
          <w:lang w:eastAsia="zh-CN"/>
        </w:rPr>
        <w:t xml:space="preserve"> the current</w:t>
      </w:r>
      <w:r w:rsidR="007C4A84" w:rsidRPr="00952A23">
        <w:rPr>
          <w:rFonts w:ascii="Arial" w:hAnsi="Arial" w:cs="Arial"/>
          <w:lang w:eastAsia="zh-CN"/>
        </w:rPr>
        <w:t xml:space="preserve"> scheduling delays for the DL and UL in the NB-IoT. For the DL, if the configured Rmax is less than 128, the maximum delay is 128 NB-IoT DL subframe(s). If the configured Rmax is larger than 128, the maximum delay is 1024 NB-IoT DL subframe(s). For the UL, the maximum delay is 64 subframes. Recall that in NB-IoT, the m</w:t>
      </w:r>
      <w:r w:rsidR="00630728">
        <w:rPr>
          <w:rFonts w:ascii="Arial" w:hAnsi="Arial" w:cs="Arial"/>
          <w:lang w:eastAsia="zh-CN"/>
        </w:rPr>
        <w:t>aximum number of repetitions for NPDSCH is 2048, and for NPUS</w:t>
      </w:r>
      <w:r w:rsidR="007D0F18">
        <w:rPr>
          <w:rFonts w:ascii="Arial" w:hAnsi="Arial" w:cs="Arial"/>
          <w:lang w:eastAsia="zh-CN"/>
        </w:rPr>
        <w:t>C</w:t>
      </w:r>
      <w:r w:rsidR="00630728">
        <w:rPr>
          <w:rFonts w:ascii="Arial" w:hAnsi="Arial" w:cs="Arial"/>
          <w:lang w:eastAsia="zh-CN"/>
        </w:rPr>
        <w:t xml:space="preserve">H it </w:t>
      </w:r>
      <w:r w:rsidR="007C4A84" w:rsidRPr="00952A23">
        <w:rPr>
          <w:rFonts w:ascii="Arial" w:hAnsi="Arial" w:cs="Arial"/>
          <w:lang w:eastAsia="zh-CN"/>
        </w:rPr>
        <w:t>is 128. The repetition is done in terms of N</w:t>
      </w:r>
      <w:r w:rsidR="007C4A84" w:rsidRPr="00952A23">
        <w:rPr>
          <w:rFonts w:ascii="Arial" w:hAnsi="Arial" w:cs="Arial"/>
          <w:vertAlign w:val="subscript"/>
          <w:lang w:eastAsia="zh-CN"/>
        </w:rPr>
        <w:t>SF</w:t>
      </w:r>
      <w:r w:rsidR="00630728">
        <w:rPr>
          <w:rFonts w:ascii="Arial" w:hAnsi="Arial" w:cs="Arial"/>
          <w:lang w:eastAsia="zh-CN"/>
        </w:rPr>
        <w:t xml:space="preserve"> in NPDSCH</w:t>
      </w:r>
      <w:r w:rsidR="007C4A84" w:rsidRPr="00952A23">
        <w:rPr>
          <w:rFonts w:ascii="Arial" w:hAnsi="Arial" w:cs="Arial"/>
          <w:lang w:eastAsia="zh-CN"/>
        </w:rPr>
        <w:t>, and N</w:t>
      </w:r>
      <w:r w:rsidR="007C4A84" w:rsidRPr="00952A23">
        <w:rPr>
          <w:rFonts w:ascii="Arial" w:hAnsi="Arial" w:cs="Arial"/>
          <w:vertAlign w:val="subscript"/>
          <w:lang w:eastAsia="zh-CN"/>
        </w:rPr>
        <w:t>RU</w:t>
      </w:r>
      <w:r w:rsidR="00630728">
        <w:rPr>
          <w:rFonts w:ascii="Arial" w:hAnsi="Arial" w:cs="Arial"/>
          <w:lang w:eastAsia="zh-CN"/>
        </w:rPr>
        <w:t xml:space="preserve"> in NPUSCH</w:t>
      </w:r>
      <w:r w:rsidR="007C4A84" w:rsidRPr="00952A23">
        <w:rPr>
          <w:rFonts w:ascii="Arial" w:hAnsi="Arial" w:cs="Arial"/>
          <w:lang w:eastAsia="zh-CN"/>
        </w:rPr>
        <w:t>.</w:t>
      </w:r>
    </w:p>
    <w:p w14:paraId="267BF858" w14:textId="77777777" w:rsidR="00F7227A" w:rsidRPr="00952A23" w:rsidRDefault="00F7227A" w:rsidP="00F7227A">
      <w:pPr>
        <w:pStyle w:val="Observation"/>
        <w:rPr>
          <w:rFonts w:cs="Arial"/>
        </w:rPr>
      </w:pPr>
      <w:bookmarkStart w:id="9" w:name="_Toc347823812"/>
      <w:bookmarkStart w:id="10" w:name="_Toc347823993"/>
      <w:bookmarkStart w:id="11" w:name="_Toc347824244"/>
      <w:bookmarkStart w:id="12" w:name="_Toc4770739"/>
      <w:r w:rsidRPr="00952A23">
        <w:rPr>
          <w:rFonts w:cs="Arial"/>
        </w:rPr>
        <w:t>Due to the limited range of scheduling delay values a DCI can point to, the benefits of using one DCI to schedule two TBs are more obvious for UEs requires more repetitions, especially in the case when lots of data needs to be communicated, both in the DL and UL.</w:t>
      </w:r>
      <w:bookmarkEnd w:id="9"/>
      <w:bookmarkEnd w:id="10"/>
      <w:bookmarkEnd w:id="11"/>
      <w:bookmarkEnd w:id="12"/>
    </w:p>
    <w:p w14:paraId="022CEBDF" w14:textId="5975880F" w:rsidR="00952A23" w:rsidRPr="00952A23" w:rsidRDefault="007C4A84" w:rsidP="007C4A84">
      <w:pPr>
        <w:jc w:val="both"/>
        <w:rPr>
          <w:rFonts w:ascii="Arial" w:hAnsi="Arial" w:cs="Arial"/>
          <w:lang w:eastAsia="zh-CN"/>
        </w:rPr>
      </w:pPr>
      <w:r w:rsidRPr="00952A23">
        <w:rPr>
          <w:rFonts w:ascii="Arial" w:hAnsi="Arial" w:cs="Arial"/>
          <w:lang w:eastAsia="zh-CN"/>
        </w:rPr>
        <w:t xml:space="preserve">To be more specific and use the DL as an example, </w:t>
      </w:r>
      <w:r w:rsidR="00F7227A" w:rsidRPr="00952A23">
        <w:rPr>
          <w:rFonts w:ascii="Arial" w:hAnsi="Arial" w:cs="Arial"/>
          <w:lang w:eastAsia="zh-CN"/>
        </w:rPr>
        <w:t xml:space="preserve">we consider 2536 bits TB needs to be repeated 16 times to reach a UE, and </w:t>
      </w:r>
      <w:r w:rsidR="00170293" w:rsidRPr="00952A23">
        <w:rPr>
          <w:rFonts w:ascii="Arial" w:hAnsi="Arial" w:cs="Arial"/>
          <w:lang w:eastAsia="zh-CN"/>
        </w:rPr>
        <w:t>we assume Rmax = 16</w:t>
      </w:r>
      <w:r w:rsidR="00F7227A" w:rsidRPr="00952A23">
        <w:rPr>
          <w:rFonts w:ascii="Arial" w:hAnsi="Arial" w:cs="Arial"/>
          <w:lang w:eastAsia="zh-CN"/>
        </w:rPr>
        <w:t xml:space="preserve">. In this case, </w:t>
      </w:r>
      <w:r w:rsidR="00170293" w:rsidRPr="00952A23">
        <w:rPr>
          <w:rFonts w:ascii="Arial" w:hAnsi="Arial" w:cs="Arial"/>
          <w:lang w:eastAsia="zh-CN"/>
        </w:rPr>
        <w:t xml:space="preserve">the first TB requires 160 NB-IoT DL subframes to be transmitted. Since the maximum scheduling delay is 128, the scheme depicted in </w:t>
      </w:r>
      <w:r w:rsidR="00170293" w:rsidRPr="00952A23">
        <w:rPr>
          <w:rFonts w:ascii="Arial" w:hAnsi="Arial" w:cs="Arial"/>
          <w:lang w:eastAsia="zh-CN"/>
        </w:rPr>
        <w:fldChar w:fldCharType="begin"/>
      </w:r>
      <w:r w:rsidR="00170293" w:rsidRPr="00952A23">
        <w:rPr>
          <w:rFonts w:ascii="Arial" w:hAnsi="Arial" w:cs="Arial"/>
          <w:lang w:eastAsia="zh-CN"/>
        </w:rPr>
        <w:instrText xml:space="preserve"> REF _Ref521510318 \h  \* MERGEFORMAT </w:instrText>
      </w:r>
      <w:r w:rsidR="00170293" w:rsidRPr="00952A23">
        <w:rPr>
          <w:rFonts w:ascii="Arial" w:hAnsi="Arial" w:cs="Arial"/>
          <w:lang w:eastAsia="zh-CN"/>
        </w:rPr>
      </w:r>
      <w:r w:rsidR="00170293" w:rsidRPr="00952A23">
        <w:rPr>
          <w:rFonts w:ascii="Arial" w:hAnsi="Arial" w:cs="Arial"/>
          <w:lang w:eastAsia="zh-CN"/>
        </w:rPr>
        <w:fldChar w:fldCharType="separate"/>
      </w:r>
      <w:r w:rsidR="00DF7E07" w:rsidRPr="00952A23">
        <w:rPr>
          <w:rFonts w:ascii="Arial" w:hAnsi="Arial" w:cs="Arial"/>
          <w:lang w:eastAsia="zh-CN"/>
        </w:rPr>
        <w:t xml:space="preserve">Figure </w:t>
      </w:r>
      <w:r w:rsidR="00DF7E07">
        <w:rPr>
          <w:rFonts w:ascii="Arial" w:hAnsi="Arial" w:cs="Arial"/>
          <w:lang w:eastAsia="zh-CN"/>
        </w:rPr>
        <w:t>1</w:t>
      </w:r>
      <w:r w:rsidR="00170293" w:rsidRPr="00952A23">
        <w:rPr>
          <w:rFonts w:ascii="Arial" w:hAnsi="Arial" w:cs="Arial"/>
          <w:lang w:eastAsia="zh-CN"/>
        </w:rPr>
        <w:fldChar w:fldCharType="end"/>
      </w:r>
      <w:r w:rsidR="00170293" w:rsidRPr="00952A23">
        <w:rPr>
          <w:rFonts w:ascii="Arial" w:hAnsi="Arial" w:cs="Arial"/>
          <w:lang w:eastAsia="zh-CN"/>
        </w:rPr>
        <w:t xml:space="preserve"> cannot be used. </w:t>
      </w:r>
      <w:r w:rsidR="00BF3546" w:rsidRPr="00952A23">
        <w:rPr>
          <w:rFonts w:ascii="Arial" w:hAnsi="Arial" w:cs="Arial"/>
          <w:lang w:eastAsia="zh-CN"/>
        </w:rPr>
        <w:fldChar w:fldCharType="begin"/>
      </w:r>
      <w:r w:rsidR="00BF3546" w:rsidRPr="00952A23">
        <w:rPr>
          <w:rFonts w:ascii="Arial" w:hAnsi="Arial" w:cs="Arial"/>
          <w:lang w:eastAsia="zh-CN"/>
        </w:rPr>
        <w:instrText xml:space="preserve"> REF _Ref521512200 \h  \* MERGEFORMAT </w:instrText>
      </w:r>
      <w:r w:rsidR="00BF3546" w:rsidRPr="00952A23">
        <w:rPr>
          <w:rFonts w:ascii="Arial" w:hAnsi="Arial" w:cs="Arial"/>
          <w:lang w:eastAsia="zh-CN"/>
        </w:rPr>
      </w:r>
      <w:r w:rsidR="00BF3546" w:rsidRPr="00952A23">
        <w:rPr>
          <w:rFonts w:ascii="Arial" w:hAnsi="Arial" w:cs="Arial"/>
          <w:lang w:eastAsia="zh-CN"/>
        </w:rPr>
        <w:fldChar w:fldCharType="separate"/>
      </w:r>
      <w:r w:rsidR="00DF7E07" w:rsidRPr="00952A23">
        <w:rPr>
          <w:rFonts w:ascii="Arial" w:hAnsi="Arial" w:cs="Arial"/>
          <w:lang w:eastAsia="zh-CN"/>
        </w:rPr>
        <w:t xml:space="preserve">Figure </w:t>
      </w:r>
      <w:r w:rsidR="00DF7E07">
        <w:rPr>
          <w:rFonts w:ascii="Arial" w:hAnsi="Arial" w:cs="Arial"/>
          <w:lang w:eastAsia="zh-CN"/>
        </w:rPr>
        <w:t>3</w:t>
      </w:r>
      <w:r w:rsidR="00BF3546" w:rsidRPr="00952A23">
        <w:rPr>
          <w:rFonts w:ascii="Arial" w:hAnsi="Arial" w:cs="Arial"/>
          <w:lang w:eastAsia="zh-CN"/>
        </w:rPr>
        <w:fldChar w:fldCharType="end"/>
      </w:r>
      <w:r w:rsidR="00BF3546" w:rsidRPr="00952A23">
        <w:rPr>
          <w:rFonts w:ascii="Arial" w:hAnsi="Arial" w:cs="Arial"/>
          <w:lang w:eastAsia="zh-CN"/>
        </w:rPr>
        <w:t xml:space="preserve"> depicts the scheduling comparison</w:t>
      </w:r>
      <w:r w:rsidR="00630728">
        <w:rPr>
          <w:rFonts w:ascii="Arial" w:hAnsi="Arial" w:cs="Arial"/>
          <w:lang w:eastAsia="zh-CN"/>
        </w:rPr>
        <w:t>s</w:t>
      </w:r>
      <w:r w:rsidR="00BF3546" w:rsidRPr="00952A23">
        <w:rPr>
          <w:rFonts w:ascii="Arial" w:hAnsi="Arial" w:cs="Arial"/>
          <w:lang w:eastAsia="zh-CN"/>
        </w:rPr>
        <w:t xml:space="preserve"> of this example. If 2 HARQ processes are used, we can achieve ~ 11 kbps. But if we use one DCI to schedule two TBs, we can achieve ~19 k</w:t>
      </w:r>
      <w:r w:rsidR="007D0F18">
        <w:rPr>
          <w:rFonts w:ascii="Arial" w:hAnsi="Arial" w:cs="Arial"/>
          <w:lang w:eastAsia="zh-CN"/>
        </w:rPr>
        <w:t>b</w:t>
      </w:r>
      <w:r w:rsidR="00BF3546" w:rsidRPr="00952A23">
        <w:rPr>
          <w:rFonts w:ascii="Arial" w:hAnsi="Arial" w:cs="Arial"/>
          <w:lang w:eastAsia="zh-CN"/>
        </w:rPr>
        <w:t xml:space="preserve">ps, which is a 70% increase in throughput. </w:t>
      </w:r>
      <w:r w:rsidR="00952A23" w:rsidRPr="00952A23">
        <w:rPr>
          <w:rFonts w:ascii="Arial" w:hAnsi="Arial" w:cs="Arial"/>
          <w:lang w:eastAsia="zh-CN"/>
        </w:rPr>
        <w:t xml:space="preserve">In the UL, this is more beneficial, as the maximum scheduling delay a DCI can point to is only 64. </w:t>
      </w:r>
    </w:p>
    <w:p w14:paraId="6607FD70" w14:textId="77777777" w:rsidR="003A39F9" w:rsidRPr="00952A23" w:rsidRDefault="003A39F9" w:rsidP="003A39F9">
      <w:pPr>
        <w:pStyle w:val="Observation"/>
        <w:rPr>
          <w:rFonts w:cs="Arial"/>
        </w:rPr>
      </w:pPr>
      <w:bookmarkStart w:id="13" w:name="_Toc4770740"/>
      <w:r w:rsidRPr="00952A23">
        <w:rPr>
          <w:rFonts w:cs="Arial"/>
        </w:rPr>
        <w:t xml:space="preserve">Significant throughput increase can be achieved by using one DCI to schedule </w:t>
      </w:r>
      <w:r>
        <w:rPr>
          <w:rFonts w:cs="Arial"/>
        </w:rPr>
        <w:t>two</w:t>
      </w:r>
      <w:r w:rsidRPr="00952A23">
        <w:rPr>
          <w:rFonts w:cs="Arial"/>
        </w:rPr>
        <w:t xml:space="preserve"> TBs comparing to using two HARQ processes, especially for UEs in extended coverage that require more repetitions.</w:t>
      </w:r>
      <w:bookmarkEnd w:id="13"/>
    </w:p>
    <w:p w14:paraId="0B03F7DE" w14:textId="0A57055D" w:rsidR="00710B5D" w:rsidRPr="00952A23" w:rsidRDefault="00F7227A" w:rsidP="007C4A84">
      <w:pPr>
        <w:jc w:val="both"/>
        <w:rPr>
          <w:rFonts w:ascii="Arial" w:hAnsi="Arial" w:cs="Arial"/>
          <w:lang w:eastAsia="zh-CN"/>
        </w:rPr>
      </w:pPr>
      <w:r w:rsidRPr="00952A23">
        <w:rPr>
          <w:rFonts w:ascii="Arial" w:hAnsi="Arial" w:cs="Arial"/>
          <w:lang w:eastAsia="zh-CN"/>
        </w:rPr>
        <w:t xml:space="preserve"> </w:t>
      </w:r>
    </w:p>
    <w:p w14:paraId="42F2D52D" w14:textId="22918695" w:rsidR="00710B5D" w:rsidRPr="00952A23" w:rsidRDefault="00BF3546" w:rsidP="00710B5D">
      <w:pPr>
        <w:keepNext/>
        <w:jc w:val="both"/>
        <w:rPr>
          <w:rFonts w:ascii="Arial" w:hAnsi="Arial" w:cs="Arial"/>
        </w:rPr>
      </w:pPr>
      <w:r w:rsidRPr="00952A23">
        <w:rPr>
          <w:rFonts w:ascii="Arial" w:hAnsi="Arial" w:cs="Arial"/>
        </w:rPr>
        <w:object w:dxaOrig="21331" w:dyaOrig="6121" w14:anchorId="199D2E7C">
          <v:shape id="_x0000_i1031" type="#_x0000_t75" style="width:522.75pt;height:150pt" o:ole="">
            <v:imagedata r:id="rId20" o:title=""/>
          </v:shape>
          <o:OLEObject Type="Embed" ProgID="Visio.Drawing.15" ShapeID="_x0000_i1031" DrawAspect="Content" ObjectID="_1615383497" r:id="rId21"/>
        </w:object>
      </w:r>
    </w:p>
    <w:p w14:paraId="283259A3" w14:textId="72B9CAD6" w:rsidR="00710B5D" w:rsidRPr="00952A23" w:rsidRDefault="00710B5D" w:rsidP="00710B5D">
      <w:pPr>
        <w:pStyle w:val="Caption"/>
        <w:jc w:val="center"/>
        <w:rPr>
          <w:rFonts w:ascii="Arial" w:hAnsi="Arial" w:cs="Arial"/>
          <w:lang w:eastAsia="zh-CN"/>
        </w:rPr>
      </w:pPr>
      <w:bookmarkStart w:id="14" w:name="_Ref521512200"/>
      <w:r w:rsidRPr="00952A23">
        <w:rPr>
          <w:rFonts w:ascii="Arial" w:hAnsi="Arial" w:cs="Arial"/>
        </w:rPr>
        <w:t xml:space="preserve">Figure </w:t>
      </w:r>
      <w:r w:rsidRPr="00952A23">
        <w:rPr>
          <w:rFonts w:ascii="Arial" w:hAnsi="Arial" w:cs="Arial"/>
        </w:rPr>
        <w:fldChar w:fldCharType="begin"/>
      </w:r>
      <w:r w:rsidRPr="00952A23">
        <w:rPr>
          <w:rFonts w:ascii="Arial" w:hAnsi="Arial" w:cs="Arial"/>
        </w:rPr>
        <w:instrText xml:space="preserve"> SEQ Figure \* ARABIC </w:instrText>
      </w:r>
      <w:r w:rsidRPr="00952A23">
        <w:rPr>
          <w:rFonts w:ascii="Arial" w:hAnsi="Arial" w:cs="Arial"/>
        </w:rPr>
        <w:fldChar w:fldCharType="separate"/>
      </w:r>
      <w:r w:rsidR="00DF7E07">
        <w:rPr>
          <w:rFonts w:ascii="Arial" w:hAnsi="Arial" w:cs="Arial"/>
          <w:noProof/>
        </w:rPr>
        <w:t>3</w:t>
      </w:r>
      <w:r w:rsidRPr="00952A23">
        <w:rPr>
          <w:rFonts w:ascii="Arial" w:hAnsi="Arial" w:cs="Arial"/>
        </w:rPr>
        <w:fldChar w:fldCharType="end"/>
      </w:r>
      <w:bookmarkEnd w:id="14"/>
      <w:r w:rsidR="00471532">
        <w:rPr>
          <w:rFonts w:ascii="Arial" w:hAnsi="Arial" w:cs="Arial"/>
        </w:rPr>
        <w:t>:</w:t>
      </w:r>
      <w:r w:rsidRPr="00952A23">
        <w:rPr>
          <w:rFonts w:ascii="Arial" w:hAnsi="Arial" w:cs="Arial"/>
        </w:rPr>
        <w:t xml:space="preserve"> Example of DL scheduling</w:t>
      </w:r>
    </w:p>
    <w:p w14:paraId="1EA2326E" w14:textId="4541E0E4" w:rsidR="000A394A" w:rsidRPr="00952A23" w:rsidRDefault="000A394A" w:rsidP="009E07FD">
      <w:pPr>
        <w:jc w:val="both"/>
        <w:rPr>
          <w:rFonts w:ascii="Arial" w:hAnsi="Arial" w:cs="Arial"/>
          <w:lang w:eastAsia="zh-CN"/>
        </w:rPr>
      </w:pPr>
    </w:p>
    <w:p w14:paraId="53E781A5" w14:textId="112D11A0" w:rsidR="00A065AB" w:rsidRPr="00952A23" w:rsidRDefault="00A065AB" w:rsidP="00A065AB">
      <w:pPr>
        <w:pStyle w:val="Heading2"/>
        <w:rPr>
          <w:rFonts w:cs="Arial"/>
        </w:rPr>
      </w:pPr>
      <w:bookmarkStart w:id="15" w:name="_Hlk521333799"/>
      <w:r w:rsidRPr="00952A23">
        <w:rPr>
          <w:rFonts w:cs="Arial"/>
        </w:rPr>
        <w:t>2.</w:t>
      </w:r>
      <w:r w:rsidR="003A0595">
        <w:rPr>
          <w:rFonts w:cs="Arial"/>
        </w:rPr>
        <w:t>2</w:t>
      </w:r>
      <w:r w:rsidRPr="00952A23">
        <w:rPr>
          <w:rFonts w:cs="Arial"/>
        </w:rPr>
        <w:tab/>
      </w:r>
      <w:r w:rsidR="003A0595">
        <w:rPr>
          <w:rFonts w:cs="Arial"/>
        </w:rPr>
        <w:t xml:space="preserve">On mapping of </w:t>
      </w:r>
      <w:r w:rsidR="007B7D7F">
        <w:rPr>
          <w:rFonts w:cs="Arial"/>
        </w:rPr>
        <w:t>a</w:t>
      </w:r>
      <w:r w:rsidR="003A0595">
        <w:rPr>
          <w:rFonts w:cs="Arial"/>
        </w:rPr>
        <w:t xml:space="preserve"> HARQ process to multiple TBs</w:t>
      </w:r>
    </w:p>
    <w:p w14:paraId="2F92FCBA" w14:textId="04E9CF19" w:rsidR="003A050F" w:rsidRDefault="00E007FC" w:rsidP="000714F6">
      <w:pPr>
        <w:jc w:val="both"/>
        <w:rPr>
          <w:rFonts w:ascii="Arial" w:hAnsi="Arial" w:cs="Arial"/>
          <w:lang w:eastAsia="zh-CN"/>
        </w:rPr>
      </w:pPr>
      <w:r>
        <w:rPr>
          <w:rFonts w:ascii="Arial" w:hAnsi="Arial" w:cs="Arial"/>
          <w:lang w:eastAsia="zh-CN"/>
        </w:rPr>
        <w:t>RAN1 has</w:t>
      </w:r>
      <w:r w:rsidR="004E66D1">
        <w:rPr>
          <w:rFonts w:ascii="Arial" w:hAnsi="Arial" w:cs="Arial"/>
          <w:lang w:eastAsia="zh-CN"/>
        </w:rPr>
        <w:t xml:space="preserve"> discussed to allow a single DCI to schedule </w:t>
      </w:r>
      <w:r w:rsidR="004001AF">
        <w:rPr>
          <w:rFonts w:ascii="Arial" w:hAnsi="Arial" w:cs="Arial"/>
          <w:lang w:eastAsia="zh-CN"/>
        </w:rPr>
        <w:t>more than one TB</w:t>
      </w:r>
      <w:r w:rsidR="004E66D1">
        <w:rPr>
          <w:rFonts w:ascii="Arial" w:hAnsi="Arial" w:cs="Arial"/>
          <w:lang w:eastAsia="zh-CN"/>
        </w:rPr>
        <w:t xml:space="preserve"> </w:t>
      </w:r>
      <w:r w:rsidR="004001AF">
        <w:rPr>
          <w:rFonts w:ascii="Arial" w:hAnsi="Arial" w:cs="Arial"/>
          <w:lang w:eastAsia="zh-CN"/>
        </w:rPr>
        <w:t>per</w:t>
      </w:r>
      <w:r w:rsidR="004E66D1">
        <w:rPr>
          <w:rFonts w:ascii="Arial" w:hAnsi="Arial" w:cs="Arial"/>
          <w:lang w:eastAsia="zh-CN"/>
        </w:rPr>
        <w:t xml:space="preserve"> HARQ process. </w:t>
      </w:r>
      <w:r w:rsidR="0067021A">
        <w:rPr>
          <w:rFonts w:ascii="Arial" w:hAnsi="Arial" w:cs="Arial"/>
          <w:lang w:eastAsia="zh-CN"/>
        </w:rPr>
        <w:t xml:space="preserve">Notice that, </w:t>
      </w:r>
      <w:r w:rsidR="00B47F62">
        <w:rPr>
          <w:rFonts w:ascii="Arial" w:hAnsi="Arial" w:cs="Arial"/>
          <w:lang w:eastAsia="zh-CN"/>
        </w:rPr>
        <w:t xml:space="preserve">in the simulation in </w:t>
      </w:r>
      <w:r w:rsidR="00B47F62">
        <w:rPr>
          <w:rFonts w:ascii="Arial" w:hAnsi="Arial" w:cs="Arial"/>
          <w:lang w:eastAsia="zh-CN"/>
        </w:rPr>
        <w:fldChar w:fldCharType="begin"/>
      </w:r>
      <w:r w:rsidR="00B47F62">
        <w:rPr>
          <w:rFonts w:ascii="Arial" w:hAnsi="Arial" w:cs="Arial"/>
          <w:lang w:eastAsia="zh-CN"/>
        </w:rPr>
        <w:instrText xml:space="preserve"> REF _Ref437752 \r \h </w:instrText>
      </w:r>
      <w:r w:rsidR="00B47F62">
        <w:rPr>
          <w:rFonts w:ascii="Arial" w:hAnsi="Arial" w:cs="Arial"/>
          <w:lang w:eastAsia="zh-CN"/>
        </w:rPr>
      </w:r>
      <w:r w:rsidR="00B47F62">
        <w:rPr>
          <w:rFonts w:ascii="Arial" w:hAnsi="Arial" w:cs="Arial"/>
          <w:lang w:eastAsia="zh-CN"/>
        </w:rPr>
        <w:fldChar w:fldCharType="separate"/>
      </w:r>
      <w:r w:rsidR="00DF7E07">
        <w:rPr>
          <w:rFonts w:ascii="Arial" w:hAnsi="Arial" w:cs="Arial"/>
          <w:lang w:eastAsia="zh-CN"/>
        </w:rPr>
        <w:t>[3]</w:t>
      </w:r>
      <w:r w:rsidR="00B47F62">
        <w:rPr>
          <w:rFonts w:ascii="Arial" w:hAnsi="Arial" w:cs="Arial"/>
          <w:lang w:eastAsia="zh-CN"/>
        </w:rPr>
        <w:fldChar w:fldCharType="end"/>
      </w:r>
      <w:r w:rsidR="00B47F62">
        <w:rPr>
          <w:rFonts w:ascii="Arial" w:hAnsi="Arial" w:cs="Arial"/>
          <w:lang w:eastAsia="zh-CN"/>
        </w:rPr>
        <w:t xml:space="preserve">, it shows that comparing to using a TB size of 2536 bits, using four TBs of 680 gives better performance due to lower code rate. However, the simulation results in </w:t>
      </w:r>
      <w:r w:rsidR="00B47F62">
        <w:rPr>
          <w:rFonts w:ascii="Arial" w:hAnsi="Arial" w:cs="Arial"/>
          <w:lang w:eastAsia="zh-CN"/>
        </w:rPr>
        <w:fldChar w:fldCharType="begin"/>
      </w:r>
      <w:r w:rsidR="00B47F62">
        <w:rPr>
          <w:rFonts w:ascii="Arial" w:hAnsi="Arial" w:cs="Arial"/>
          <w:lang w:eastAsia="zh-CN"/>
        </w:rPr>
        <w:instrText xml:space="preserve"> REF _Ref437752 \r \h </w:instrText>
      </w:r>
      <w:r w:rsidR="00B47F62">
        <w:rPr>
          <w:rFonts w:ascii="Arial" w:hAnsi="Arial" w:cs="Arial"/>
          <w:lang w:eastAsia="zh-CN"/>
        </w:rPr>
      </w:r>
      <w:r w:rsidR="00B47F62">
        <w:rPr>
          <w:rFonts w:ascii="Arial" w:hAnsi="Arial" w:cs="Arial"/>
          <w:lang w:eastAsia="zh-CN"/>
        </w:rPr>
        <w:fldChar w:fldCharType="separate"/>
      </w:r>
      <w:r w:rsidR="00DF7E07">
        <w:rPr>
          <w:rFonts w:ascii="Arial" w:hAnsi="Arial" w:cs="Arial"/>
          <w:lang w:eastAsia="zh-CN"/>
        </w:rPr>
        <w:t>[3]</w:t>
      </w:r>
      <w:r w:rsidR="00B47F62">
        <w:rPr>
          <w:rFonts w:ascii="Arial" w:hAnsi="Arial" w:cs="Arial"/>
          <w:lang w:eastAsia="zh-CN"/>
        </w:rPr>
        <w:fldChar w:fldCharType="end"/>
      </w:r>
      <w:r w:rsidR="00B47F62">
        <w:rPr>
          <w:rFonts w:ascii="Arial" w:hAnsi="Arial" w:cs="Arial"/>
          <w:lang w:eastAsia="zh-CN"/>
        </w:rPr>
        <w:t xml:space="preserve"> only show a corner case, as due to the size limitation of the TBS table, no lower code rate of a larger TBs </w:t>
      </w:r>
      <w:r w:rsidR="003A050F">
        <w:rPr>
          <w:rFonts w:ascii="Arial" w:hAnsi="Arial" w:cs="Arial"/>
          <w:lang w:eastAsia="zh-CN"/>
        </w:rPr>
        <w:t>is</w:t>
      </w:r>
      <w:r w:rsidR="00B47F62">
        <w:rPr>
          <w:rFonts w:ascii="Arial" w:hAnsi="Arial" w:cs="Arial"/>
          <w:lang w:eastAsia="zh-CN"/>
        </w:rPr>
        <w:t xml:space="preserve"> included in Rel</w:t>
      </w:r>
      <w:r w:rsidR="007117AC">
        <w:rPr>
          <w:rFonts w:ascii="Arial" w:hAnsi="Arial" w:cs="Arial"/>
          <w:lang w:eastAsia="zh-CN"/>
        </w:rPr>
        <w:t>-</w:t>
      </w:r>
      <w:r w:rsidR="00B47F62">
        <w:rPr>
          <w:rFonts w:ascii="Arial" w:hAnsi="Arial" w:cs="Arial"/>
          <w:lang w:eastAsia="zh-CN"/>
        </w:rPr>
        <w:t xml:space="preserve">14. This was with the expectation that larger TBs with higher code rate will be used only for UEs with good coverage, and usually repetitions are not expected with such larger TBs. Therefore, the use case in </w:t>
      </w:r>
      <w:r w:rsidR="00B47F62">
        <w:rPr>
          <w:rFonts w:ascii="Arial" w:hAnsi="Arial" w:cs="Arial"/>
          <w:lang w:eastAsia="zh-CN"/>
        </w:rPr>
        <w:fldChar w:fldCharType="begin"/>
      </w:r>
      <w:r w:rsidR="00B47F62">
        <w:rPr>
          <w:rFonts w:ascii="Arial" w:hAnsi="Arial" w:cs="Arial"/>
          <w:lang w:eastAsia="zh-CN"/>
        </w:rPr>
        <w:instrText xml:space="preserve"> REF _Ref437752 \r \h </w:instrText>
      </w:r>
      <w:r w:rsidR="00B47F62">
        <w:rPr>
          <w:rFonts w:ascii="Arial" w:hAnsi="Arial" w:cs="Arial"/>
          <w:lang w:eastAsia="zh-CN"/>
        </w:rPr>
      </w:r>
      <w:r w:rsidR="00B47F62">
        <w:rPr>
          <w:rFonts w:ascii="Arial" w:hAnsi="Arial" w:cs="Arial"/>
          <w:lang w:eastAsia="zh-CN"/>
        </w:rPr>
        <w:fldChar w:fldCharType="separate"/>
      </w:r>
      <w:r w:rsidR="00DF7E07">
        <w:rPr>
          <w:rFonts w:ascii="Arial" w:hAnsi="Arial" w:cs="Arial"/>
          <w:lang w:eastAsia="zh-CN"/>
        </w:rPr>
        <w:t>[3]</w:t>
      </w:r>
      <w:r w:rsidR="00B47F62">
        <w:rPr>
          <w:rFonts w:ascii="Arial" w:hAnsi="Arial" w:cs="Arial"/>
          <w:lang w:eastAsia="zh-CN"/>
        </w:rPr>
        <w:fldChar w:fldCharType="end"/>
      </w:r>
      <w:r w:rsidR="003A050F">
        <w:rPr>
          <w:rFonts w:ascii="Arial" w:hAnsi="Arial" w:cs="Arial"/>
          <w:lang w:eastAsia="zh-CN"/>
        </w:rPr>
        <w:t>, i.e., larger TB with lots of repetitions</w:t>
      </w:r>
      <w:r w:rsidR="00B47F62">
        <w:rPr>
          <w:rFonts w:ascii="Arial" w:hAnsi="Arial" w:cs="Arial"/>
          <w:lang w:eastAsia="zh-CN"/>
        </w:rPr>
        <w:t xml:space="preserve"> cannot be justified. </w:t>
      </w:r>
      <w:r w:rsidR="003A050F">
        <w:rPr>
          <w:rFonts w:ascii="Arial" w:hAnsi="Arial" w:cs="Arial"/>
          <w:lang w:eastAsia="zh-CN"/>
        </w:rPr>
        <w:t xml:space="preserve">With the number of TBs being limited to two as agreed, the gain of dividing a larger TB to be smaller ones is expected to be reduced. Furthermore, the simulation in </w:t>
      </w:r>
      <w:r w:rsidR="003A050F">
        <w:rPr>
          <w:rFonts w:ascii="Arial" w:hAnsi="Arial" w:cs="Arial"/>
          <w:lang w:eastAsia="zh-CN"/>
        </w:rPr>
        <w:fldChar w:fldCharType="begin"/>
      </w:r>
      <w:r w:rsidR="003A050F">
        <w:rPr>
          <w:rFonts w:ascii="Arial" w:hAnsi="Arial" w:cs="Arial"/>
          <w:lang w:eastAsia="zh-CN"/>
        </w:rPr>
        <w:instrText xml:space="preserve"> REF _Ref437752 \r \h </w:instrText>
      </w:r>
      <w:r w:rsidR="003A050F">
        <w:rPr>
          <w:rFonts w:ascii="Arial" w:hAnsi="Arial" w:cs="Arial"/>
          <w:lang w:eastAsia="zh-CN"/>
        </w:rPr>
      </w:r>
      <w:r w:rsidR="003A050F">
        <w:rPr>
          <w:rFonts w:ascii="Arial" w:hAnsi="Arial" w:cs="Arial"/>
          <w:lang w:eastAsia="zh-CN"/>
        </w:rPr>
        <w:fldChar w:fldCharType="separate"/>
      </w:r>
      <w:r w:rsidR="00DF7E07">
        <w:rPr>
          <w:rFonts w:ascii="Arial" w:hAnsi="Arial" w:cs="Arial"/>
          <w:lang w:eastAsia="zh-CN"/>
        </w:rPr>
        <w:t>[3]</w:t>
      </w:r>
      <w:r w:rsidR="003A050F">
        <w:rPr>
          <w:rFonts w:ascii="Arial" w:hAnsi="Arial" w:cs="Arial"/>
          <w:lang w:eastAsia="zh-CN"/>
        </w:rPr>
        <w:fldChar w:fldCharType="end"/>
      </w:r>
      <w:r w:rsidR="003A050F">
        <w:rPr>
          <w:rFonts w:ascii="Arial" w:hAnsi="Arial" w:cs="Arial"/>
          <w:lang w:eastAsia="zh-CN"/>
        </w:rPr>
        <w:t xml:space="preserve"> does not take the potential overhead into account and the potential</w:t>
      </w:r>
      <w:r w:rsidR="00605CBB">
        <w:rPr>
          <w:rFonts w:ascii="Arial" w:hAnsi="Arial" w:cs="Arial"/>
          <w:lang w:eastAsia="zh-CN"/>
        </w:rPr>
        <w:t>ly</w:t>
      </w:r>
      <w:r w:rsidR="003A050F">
        <w:rPr>
          <w:rFonts w:ascii="Arial" w:hAnsi="Arial" w:cs="Arial"/>
          <w:lang w:eastAsia="zh-CN"/>
        </w:rPr>
        <w:t xml:space="preserve"> complica</w:t>
      </w:r>
      <w:r w:rsidR="00605CBB">
        <w:rPr>
          <w:rFonts w:ascii="Arial" w:hAnsi="Arial" w:cs="Arial"/>
          <w:lang w:eastAsia="zh-CN"/>
        </w:rPr>
        <w:t>ted interactions</w:t>
      </w:r>
      <w:r w:rsidR="003A050F">
        <w:rPr>
          <w:rFonts w:ascii="Arial" w:hAnsi="Arial" w:cs="Arial"/>
          <w:lang w:eastAsia="zh-CN"/>
        </w:rPr>
        <w:t xml:space="preserve"> between L1 and L2. Notice that usually segmentation is a L2 functionality. RAN1 spec</w:t>
      </w:r>
      <w:r w:rsidR="00E74D50">
        <w:rPr>
          <w:rFonts w:ascii="Arial" w:hAnsi="Arial" w:cs="Arial"/>
          <w:lang w:eastAsia="zh-CN"/>
        </w:rPr>
        <w:t>ifications</w:t>
      </w:r>
      <w:r w:rsidR="003A050F">
        <w:rPr>
          <w:rFonts w:ascii="Arial" w:hAnsi="Arial" w:cs="Arial"/>
          <w:lang w:eastAsia="zh-CN"/>
        </w:rPr>
        <w:t xml:space="preserve"> do not touch how to identify a proper TB size, as PHY </w:t>
      </w:r>
      <w:r w:rsidR="001D1C99">
        <w:rPr>
          <w:rFonts w:ascii="Arial" w:hAnsi="Arial" w:cs="Arial"/>
          <w:lang w:eastAsia="zh-CN"/>
        </w:rPr>
        <w:t>gets</w:t>
      </w:r>
      <w:r w:rsidR="003A050F">
        <w:rPr>
          <w:rFonts w:ascii="Arial" w:hAnsi="Arial" w:cs="Arial"/>
          <w:lang w:eastAsia="zh-CN"/>
        </w:rPr>
        <w:t xml:space="preserve"> such information directly from MAC.</w:t>
      </w:r>
    </w:p>
    <w:p w14:paraId="27E3C96A" w14:textId="481E663D" w:rsidR="003A050F" w:rsidRPr="003A050F" w:rsidRDefault="00E43389" w:rsidP="003A050F">
      <w:pPr>
        <w:pStyle w:val="Observation"/>
        <w:rPr>
          <w:rFonts w:cs="Arial"/>
          <w:lang w:eastAsia="zh-CN"/>
        </w:rPr>
      </w:pPr>
      <w:bookmarkStart w:id="16" w:name="_Toc4770741"/>
      <w:r>
        <w:rPr>
          <w:rFonts w:cs="Arial"/>
          <w:lang w:eastAsia="zh-CN"/>
        </w:rPr>
        <w:t>Supporting relationship 2 requires s</w:t>
      </w:r>
      <w:r w:rsidR="003A050F" w:rsidRPr="003A050F">
        <w:rPr>
          <w:rFonts w:cs="Arial"/>
          <w:lang w:eastAsia="zh-CN"/>
        </w:rPr>
        <w:t>plitting 1 HARQ process into 2 TBs requires PHY segmentation, which is a new functionality</w:t>
      </w:r>
      <w:r w:rsidR="00362734">
        <w:rPr>
          <w:rFonts w:cs="Arial"/>
          <w:lang w:eastAsia="zh-CN"/>
        </w:rPr>
        <w:t xml:space="preserve"> </w:t>
      </w:r>
      <w:r w:rsidR="004629E5">
        <w:rPr>
          <w:rFonts w:cs="Arial"/>
          <w:lang w:eastAsia="zh-CN"/>
        </w:rPr>
        <w:t xml:space="preserve">that should not be </w:t>
      </w:r>
      <w:r w:rsidR="00C8727E">
        <w:rPr>
          <w:rFonts w:cs="Arial"/>
          <w:lang w:eastAsia="zh-CN"/>
        </w:rPr>
        <w:t>considered</w:t>
      </w:r>
      <w:r w:rsidR="004629E5">
        <w:rPr>
          <w:rFonts w:cs="Arial"/>
          <w:lang w:eastAsia="zh-CN"/>
        </w:rPr>
        <w:t xml:space="preserve"> unless the impacts on the interaction betw</w:t>
      </w:r>
      <w:r w:rsidR="00C8727E">
        <w:rPr>
          <w:rFonts w:cs="Arial"/>
          <w:lang w:eastAsia="zh-CN"/>
        </w:rPr>
        <w:t>een PHY and MAC are sufficiently understood</w:t>
      </w:r>
      <w:r w:rsidR="00DF24D0">
        <w:rPr>
          <w:rFonts w:cs="Arial"/>
          <w:lang w:eastAsia="zh-CN"/>
        </w:rPr>
        <w:t>.</w:t>
      </w:r>
      <w:bookmarkEnd w:id="16"/>
      <w:r w:rsidR="00DF24D0">
        <w:rPr>
          <w:rFonts w:cs="Arial"/>
          <w:lang w:eastAsia="zh-CN"/>
        </w:rPr>
        <w:t xml:space="preserve"> </w:t>
      </w:r>
    </w:p>
    <w:p w14:paraId="33DBF339" w14:textId="4835460A" w:rsidR="0067021A" w:rsidRDefault="003A050F" w:rsidP="000714F6">
      <w:pPr>
        <w:jc w:val="both"/>
        <w:rPr>
          <w:rFonts w:ascii="Arial" w:hAnsi="Arial" w:cs="Arial"/>
          <w:lang w:eastAsia="zh-CN"/>
        </w:rPr>
      </w:pPr>
      <w:r>
        <w:rPr>
          <w:rFonts w:ascii="Arial" w:hAnsi="Arial" w:cs="Arial"/>
          <w:lang w:eastAsia="zh-CN"/>
        </w:rPr>
        <w:t xml:space="preserve">When a HARQ process </w:t>
      </w:r>
      <w:r w:rsidR="007164B0">
        <w:rPr>
          <w:rFonts w:ascii="Arial" w:hAnsi="Arial" w:cs="Arial"/>
          <w:lang w:eastAsia="zh-CN"/>
        </w:rPr>
        <w:t>is</w:t>
      </w:r>
      <w:r>
        <w:rPr>
          <w:rFonts w:ascii="Arial" w:hAnsi="Arial" w:cs="Arial"/>
          <w:lang w:eastAsia="zh-CN"/>
        </w:rPr>
        <w:t xml:space="preserve"> divided into two TBs, the corresponding L2 signalling may also need to be modified</w:t>
      </w:r>
      <w:r w:rsidR="00061B89">
        <w:rPr>
          <w:rFonts w:ascii="Arial" w:hAnsi="Arial" w:cs="Arial"/>
          <w:lang w:eastAsia="zh-CN"/>
        </w:rPr>
        <w:t>. F</w:t>
      </w:r>
      <w:r>
        <w:rPr>
          <w:rFonts w:ascii="Arial" w:hAnsi="Arial" w:cs="Arial"/>
          <w:lang w:eastAsia="zh-CN"/>
        </w:rPr>
        <w:t xml:space="preserve">or example, headers may be needed to keep the TBs in orders. Also, if one of the TBs needs to be retransmitted, it is not clear </w:t>
      </w:r>
      <w:r w:rsidR="00B8152F">
        <w:rPr>
          <w:rFonts w:ascii="Arial" w:hAnsi="Arial" w:cs="Arial"/>
          <w:lang w:eastAsia="zh-CN"/>
        </w:rPr>
        <w:t>how to</w:t>
      </w:r>
      <w:r>
        <w:rPr>
          <w:rFonts w:ascii="Arial" w:hAnsi="Arial" w:cs="Arial"/>
          <w:lang w:eastAsia="zh-CN"/>
        </w:rPr>
        <w:t xml:space="preserve"> handle the ongoing HARQ process. It will be </w:t>
      </w:r>
      <w:r w:rsidR="00DF24D0">
        <w:rPr>
          <w:rFonts w:ascii="Arial" w:hAnsi="Arial" w:cs="Arial"/>
          <w:lang w:eastAsia="zh-CN"/>
        </w:rPr>
        <w:t>expensively</w:t>
      </w:r>
      <w:r>
        <w:rPr>
          <w:rFonts w:ascii="Arial" w:hAnsi="Arial" w:cs="Arial"/>
          <w:lang w:eastAsia="zh-CN"/>
        </w:rPr>
        <w:t xml:space="preserve"> complicated if two HARQ processes are used, and 4 TBs need to be individually handled. </w:t>
      </w:r>
      <w:r w:rsidR="00DF24D0">
        <w:rPr>
          <w:rFonts w:ascii="Arial" w:hAnsi="Arial" w:cs="Arial"/>
          <w:lang w:eastAsia="zh-CN"/>
        </w:rPr>
        <w:t>To be more specific</w:t>
      </w:r>
      <w:r>
        <w:rPr>
          <w:rFonts w:ascii="Arial" w:hAnsi="Arial" w:cs="Arial"/>
          <w:lang w:eastAsia="zh-CN"/>
        </w:rPr>
        <w:t xml:space="preserve">, </w:t>
      </w:r>
      <w:r w:rsidR="0067021A">
        <w:rPr>
          <w:rFonts w:ascii="Arial" w:hAnsi="Arial" w:cs="Arial"/>
          <w:lang w:eastAsia="zh-CN"/>
        </w:rPr>
        <w:t>there are several drawbacks of increasing only the number of TBs without increasing the number of HARQ processes. If we div</w:t>
      </w:r>
      <w:r w:rsidR="007B2647">
        <w:rPr>
          <w:rFonts w:ascii="Arial" w:hAnsi="Arial" w:cs="Arial"/>
          <w:lang w:eastAsia="zh-CN"/>
        </w:rPr>
        <w:t>ide</w:t>
      </w:r>
      <w:r w:rsidR="0067021A">
        <w:rPr>
          <w:rFonts w:ascii="Arial" w:hAnsi="Arial" w:cs="Arial"/>
          <w:lang w:eastAsia="zh-CN"/>
        </w:rPr>
        <w:t xml:space="preserve"> one HARQ process into </w:t>
      </w:r>
      <w:r w:rsidR="00DF24D0">
        <w:rPr>
          <w:rFonts w:ascii="Arial" w:hAnsi="Arial" w:cs="Arial"/>
          <w:lang w:eastAsia="zh-CN"/>
        </w:rPr>
        <w:t>two</w:t>
      </w:r>
      <w:r w:rsidR="0067021A">
        <w:rPr>
          <w:rFonts w:ascii="Arial" w:hAnsi="Arial" w:cs="Arial"/>
          <w:lang w:eastAsia="zh-CN"/>
        </w:rPr>
        <w:t xml:space="preserve"> TBs, it means the HARQ process cannot be finished until all the TBs are acknowledged. This introduce excessive delays in the higher layer</w:t>
      </w:r>
      <w:r w:rsidR="00606AAB">
        <w:rPr>
          <w:rFonts w:ascii="Arial" w:hAnsi="Arial" w:cs="Arial"/>
          <w:lang w:eastAsia="zh-CN"/>
        </w:rPr>
        <w:t xml:space="preserve"> as the RLC sliding window cannot move forward</w:t>
      </w:r>
      <w:r w:rsidR="0067021A">
        <w:rPr>
          <w:rFonts w:ascii="Arial" w:hAnsi="Arial" w:cs="Arial"/>
          <w:lang w:eastAsia="zh-CN"/>
        </w:rPr>
        <w:t xml:space="preserve">. Moreover, each of the TBs need to be individually acknowledged to reduce the retransmission overhead. </w:t>
      </w:r>
      <w:r w:rsidR="00606AAB">
        <w:rPr>
          <w:rFonts w:ascii="Arial" w:hAnsi="Arial" w:cs="Arial"/>
          <w:lang w:eastAsia="zh-CN"/>
        </w:rPr>
        <w:t>Hence,</w:t>
      </w:r>
      <w:r w:rsidR="0067021A">
        <w:rPr>
          <w:rFonts w:ascii="Arial" w:hAnsi="Arial" w:cs="Arial"/>
          <w:lang w:eastAsia="zh-CN"/>
        </w:rPr>
        <w:t xml:space="preserve"> comparing to increasing the number of HARQ processes, there is little gain</w:t>
      </w:r>
      <w:r w:rsidR="00606AAB">
        <w:rPr>
          <w:rFonts w:ascii="Arial" w:hAnsi="Arial" w:cs="Arial"/>
          <w:lang w:eastAsia="zh-CN"/>
        </w:rPr>
        <w:t xml:space="preserve"> to divide one HARQ processes to </w:t>
      </w:r>
      <w:r w:rsidR="00DF24D0">
        <w:rPr>
          <w:rFonts w:ascii="Arial" w:hAnsi="Arial" w:cs="Arial"/>
          <w:lang w:eastAsia="zh-CN"/>
        </w:rPr>
        <w:t>two</w:t>
      </w:r>
      <w:r w:rsidR="00606AAB">
        <w:rPr>
          <w:rFonts w:ascii="Arial" w:hAnsi="Arial" w:cs="Arial"/>
          <w:lang w:eastAsia="zh-CN"/>
        </w:rPr>
        <w:t xml:space="preserve"> TBs</w:t>
      </w:r>
      <w:r w:rsidR="0067021A">
        <w:rPr>
          <w:rFonts w:ascii="Arial" w:hAnsi="Arial" w:cs="Arial"/>
          <w:lang w:eastAsia="zh-CN"/>
        </w:rPr>
        <w:t xml:space="preserve">, as </w:t>
      </w:r>
      <w:r w:rsidR="00606AAB">
        <w:rPr>
          <w:rFonts w:ascii="Arial" w:hAnsi="Arial" w:cs="Arial"/>
          <w:lang w:eastAsia="zh-CN"/>
        </w:rPr>
        <w:t>the DCI design still needs to cater the case that e</w:t>
      </w:r>
      <w:r w:rsidR="0067021A">
        <w:rPr>
          <w:rFonts w:ascii="Arial" w:hAnsi="Arial" w:cs="Arial"/>
          <w:lang w:eastAsia="zh-CN"/>
        </w:rPr>
        <w:t xml:space="preserve">ach of the TB needs to be individually tracked by the physical layer. </w:t>
      </w:r>
      <w:r w:rsidR="00473A49">
        <w:rPr>
          <w:rFonts w:ascii="Arial" w:hAnsi="Arial" w:cs="Arial"/>
          <w:lang w:eastAsia="zh-CN"/>
        </w:rPr>
        <w:t xml:space="preserve">In our </w:t>
      </w:r>
      <w:r w:rsidR="00606AAB">
        <w:rPr>
          <w:rFonts w:ascii="Arial" w:hAnsi="Arial" w:cs="Arial"/>
          <w:lang w:eastAsia="zh-CN"/>
        </w:rPr>
        <w:t>view, it is difficult to justify the use case of divid</w:t>
      </w:r>
      <w:r w:rsidR="00EB097F">
        <w:rPr>
          <w:rFonts w:ascii="Arial" w:hAnsi="Arial" w:cs="Arial"/>
          <w:lang w:eastAsia="zh-CN"/>
        </w:rPr>
        <w:t>ing</w:t>
      </w:r>
      <w:r w:rsidR="00606AAB">
        <w:rPr>
          <w:rFonts w:ascii="Arial" w:hAnsi="Arial" w:cs="Arial"/>
          <w:lang w:eastAsia="zh-CN"/>
        </w:rPr>
        <w:t xml:space="preserve"> one HARQ process </w:t>
      </w:r>
      <w:r w:rsidR="001F3815">
        <w:rPr>
          <w:rFonts w:ascii="Arial" w:hAnsi="Arial" w:cs="Arial"/>
          <w:lang w:eastAsia="zh-CN"/>
        </w:rPr>
        <w:t>in</w:t>
      </w:r>
      <w:r w:rsidR="00606AAB">
        <w:rPr>
          <w:rFonts w:ascii="Arial" w:hAnsi="Arial" w:cs="Arial"/>
          <w:lang w:eastAsia="zh-CN"/>
        </w:rPr>
        <w:t xml:space="preserve">to </w:t>
      </w:r>
      <w:r w:rsidR="00DF24D0">
        <w:rPr>
          <w:rFonts w:ascii="Arial" w:hAnsi="Arial" w:cs="Arial"/>
          <w:lang w:eastAsia="zh-CN"/>
        </w:rPr>
        <w:t>two</w:t>
      </w:r>
      <w:r w:rsidR="00606AAB">
        <w:rPr>
          <w:rFonts w:ascii="Arial" w:hAnsi="Arial" w:cs="Arial"/>
          <w:lang w:eastAsia="zh-CN"/>
        </w:rPr>
        <w:t xml:space="preserve"> TBs</w:t>
      </w:r>
      <w:r w:rsidR="00FE74CB">
        <w:rPr>
          <w:rFonts w:ascii="Arial" w:hAnsi="Arial" w:cs="Arial"/>
          <w:lang w:eastAsia="zh-CN"/>
        </w:rPr>
        <w:t>. E</w:t>
      </w:r>
      <w:r w:rsidR="00606AAB">
        <w:rPr>
          <w:rFonts w:ascii="Arial" w:hAnsi="Arial" w:cs="Arial"/>
          <w:lang w:eastAsia="zh-CN"/>
        </w:rPr>
        <w:t xml:space="preserve">specially from </w:t>
      </w:r>
      <w:r w:rsidR="0067021A">
        <w:rPr>
          <w:rFonts w:ascii="Arial" w:hAnsi="Arial" w:cs="Arial"/>
          <w:lang w:eastAsia="zh-CN"/>
        </w:rPr>
        <w:t xml:space="preserve">the example we outlined above, we can clearly see that the benefits of using one DCI to schedule multiple TBs is to benefit the UEs in extended coverage, where the scheduling delay values in the DCI </w:t>
      </w:r>
      <w:r w:rsidR="00516A15">
        <w:rPr>
          <w:rFonts w:ascii="Arial" w:hAnsi="Arial" w:cs="Arial"/>
          <w:lang w:eastAsia="zh-CN"/>
        </w:rPr>
        <w:t>are</w:t>
      </w:r>
      <w:r w:rsidR="0067021A">
        <w:rPr>
          <w:rFonts w:ascii="Arial" w:hAnsi="Arial" w:cs="Arial"/>
          <w:lang w:eastAsia="zh-CN"/>
        </w:rPr>
        <w:t xml:space="preserve"> the limiting factor. </w:t>
      </w:r>
      <w:r w:rsidR="00606AAB">
        <w:rPr>
          <w:rFonts w:ascii="Arial" w:hAnsi="Arial" w:cs="Arial"/>
          <w:lang w:eastAsia="zh-CN"/>
        </w:rPr>
        <w:t>Therefore, it is better to have the same number of TBs</w:t>
      </w:r>
      <w:r w:rsidR="00516A15">
        <w:rPr>
          <w:rFonts w:ascii="Arial" w:hAnsi="Arial" w:cs="Arial"/>
          <w:lang w:eastAsia="zh-CN"/>
        </w:rPr>
        <w:t xml:space="preserve"> as</w:t>
      </w:r>
      <w:r w:rsidR="00606AAB">
        <w:rPr>
          <w:rFonts w:ascii="Arial" w:hAnsi="Arial" w:cs="Arial"/>
          <w:lang w:eastAsia="zh-CN"/>
        </w:rPr>
        <w:t xml:space="preserve"> the number of HARQ processes.</w:t>
      </w:r>
    </w:p>
    <w:p w14:paraId="32E8F507" w14:textId="3AC3E6F8" w:rsidR="0067021A" w:rsidRPr="0067021A" w:rsidRDefault="0067021A" w:rsidP="0067021A">
      <w:pPr>
        <w:pStyle w:val="Proposal"/>
        <w:rPr>
          <w:lang w:val="en-US"/>
        </w:rPr>
      </w:pPr>
      <w:bookmarkStart w:id="17" w:name="_Toc4770742"/>
      <w:r w:rsidRPr="00814E3A">
        <w:rPr>
          <w:lang w:val="en-US"/>
        </w:rPr>
        <w:t xml:space="preserve">For unicast, </w:t>
      </w:r>
      <w:r w:rsidR="00B22297">
        <w:rPr>
          <w:lang w:val="en-US"/>
        </w:rPr>
        <w:t xml:space="preserve">do not further consider mapping of </w:t>
      </w:r>
      <w:r w:rsidR="009D6A7A">
        <w:rPr>
          <w:lang w:val="en-US"/>
        </w:rPr>
        <w:t>a</w:t>
      </w:r>
      <w:r w:rsidR="008459A2">
        <w:rPr>
          <w:lang w:val="en-US"/>
        </w:rPr>
        <w:t xml:space="preserve"> HARQ process to multiple</w:t>
      </w:r>
      <w:r w:rsidR="00B22297">
        <w:rPr>
          <w:lang w:val="en-US"/>
        </w:rPr>
        <w:t xml:space="preserve"> TBs</w:t>
      </w:r>
      <w:r w:rsidR="00BB5790">
        <w:rPr>
          <w:lang w:val="en-US"/>
        </w:rPr>
        <w:t>, i.e., do not support relationship 2</w:t>
      </w:r>
      <w:r w:rsidR="00B22297">
        <w:rPr>
          <w:lang w:val="en-US"/>
        </w:rPr>
        <w:t>.</w:t>
      </w:r>
      <w:bookmarkEnd w:id="17"/>
    </w:p>
    <w:bookmarkEnd w:id="15"/>
    <w:p w14:paraId="05E41EB1" w14:textId="7710323A" w:rsidR="00424B65" w:rsidRPr="00952A23" w:rsidRDefault="00424B65" w:rsidP="00424B65">
      <w:pPr>
        <w:pStyle w:val="Heading2"/>
        <w:rPr>
          <w:rFonts w:cs="Arial"/>
        </w:rPr>
      </w:pPr>
      <w:r w:rsidRPr="00952A23">
        <w:rPr>
          <w:rFonts w:cs="Arial"/>
        </w:rPr>
        <w:t>2.</w:t>
      </w:r>
      <w:r>
        <w:rPr>
          <w:rFonts w:cs="Arial"/>
        </w:rPr>
        <w:t>4</w:t>
      </w:r>
      <w:r w:rsidRPr="00952A23">
        <w:rPr>
          <w:rFonts w:cs="Arial"/>
        </w:rPr>
        <w:tab/>
      </w:r>
      <w:r>
        <w:rPr>
          <w:rFonts w:cs="Arial"/>
          <w:bCs/>
        </w:rPr>
        <w:t>On interleaving of TBs scheduled by the same DCI</w:t>
      </w:r>
    </w:p>
    <w:p w14:paraId="37D13F14" w14:textId="3633DAD9" w:rsidR="00424B65" w:rsidRPr="00C60E17" w:rsidRDefault="00424B65" w:rsidP="00424B65">
      <w:pPr>
        <w:pStyle w:val="BodyText"/>
        <w:rPr>
          <w:rFonts w:cs="Arial"/>
          <w:lang w:val="en-US"/>
        </w:rPr>
      </w:pPr>
      <w:r>
        <w:rPr>
          <w:rFonts w:cs="Arial"/>
        </w:rPr>
        <w:t xml:space="preserve">In </w:t>
      </w:r>
      <w:r>
        <w:rPr>
          <w:rFonts w:cs="Arial"/>
        </w:rPr>
        <w:fldChar w:fldCharType="begin"/>
      </w:r>
      <w:r>
        <w:rPr>
          <w:rFonts w:cs="Arial"/>
        </w:rPr>
        <w:instrText xml:space="preserve"> REF _Ref525226847 \r \h </w:instrText>
      </w:r>
      <w:r>
        <w:rPr>
          <w:rFonts w:cs="Arial"/>
        </w:rPr>
      </w:r>
      <w:r>
        <w:rPr>
          <w:rFonts w:cs="Arial"/>
        </w:rPr>
        <w:fldChar w:fldCharType="separate"/>
      </w:r>
      <w:r w:rsidR="00DF7E07">
        <w:rPr>
          <w:rFonts w:cs="Arial"/>
        </w:rPr>
        <w:t>[3]</w:t>
      </w:r>
      <w:r>
        <w:rPr>
          <w:rFonts w:cs="Arial"/>
        </w:rPr>
        <w:fldChar w:fldCharType="end"/>
      </w:r>
      <w:r>
        <w:rPr>
          <w:rFonts w:cs="Arial"/>
        </w:rPr>
        <w:t xml:space="preserve"> and </w:t>
      </w:r>
      <w:r>
        <w:rPr>
          <w:rFonts w:cs="Arial"/>
        </w:rPr>
        <w:fldChar w:fldCharType="begin"/>
      </w:r>
      <w:r>
        <w:rPr>
          <w:rFonts w:cs="Arial"/>
        </w:rPr>
        <w:instrText xml:space="preserve"> REF _Ref525226849 \r \h </w:instrText>
      </w:r>
      <w:r>
        <w:rPr>
          <w:rFonts w:cs="Arial"/>
        </w:rPr>
      </w:r>
      <w:r>
        <w:rPr>
          <w:rFonts w:cs="Arial"/>
        </w:rPr>
        <w:fldChar w:fldCharType="separate"/>
      </w:r>
      <w:r w:rsidR="00DF7E07">
        <w:rPr>
          <w:rFonts w:cs="Arial"/>
        </w:rPr>
        <w:t>[5]</w:t>
      </w:r>
      <w:r>
        <w:rPr>
          <w:rFonts w:cs="Arial"/>
        </w:rPr>
        <w:fldChar w:fldCharType="end"/>
      </w:r>
      <w:r>
        <w:rPr>
          <w:rFonts w:cs="Arial"/>
        </w:rPr>
        <w:t xml:space="preserve">, it is pointed out that it is beneficial if the multiple TBs scheduled by the same DCI are interleaved. This gives time diversity and improve the decoding performance. However, the evaluations in </w:t>
      </w:r>
      <w:r>
        <w:rPr>
          <w:rFonts w:cs="Arial"/>
        </w:rPr>
        <w:fldChar w:fldCharType="begin"/>
      </w:r>
      <w:r>
        <w:rPr>
          <w:rFonts w:cs="Arial"/>
        </w:rPr>
        <w:instrText xml:space="preserve"> REF _Ref525226847 \r \h </w:instrText>
      </w:r>
      <w:r>
        <w:rPr>
          <w:rFonts w:cs="Arial"/>
        </w:rPr>
      </w:r>
      <w:r>
        <w:rPr>
          <w:rFonts w:cs="Arial"/>
        </w:rPr>
        <w:fldChar w:fldCharType="separate"/>
      </w:r>
      <w:r w:rsidR="00DF7E07">
        <w:rPr>
          <w:rFonts w:cs="Arial"/>
        </w:rPr>
        <w:t>[3]</w:t>
      </w:r>
      <w:r>
        <w:rPr>
          <w:rFonts w:cs="Arial"/>
        </w:rPr>
        <w:fldChar w:fldCharType="end"/>
      </w:r>
      <w:r>
        <w:rPr>
          <w:rFonts w:cs="Arial"/>
        </w:rPr>
        <w:t xml:space="preserve"> and </w:t>
      </w:r>
      <w:r>
        <w:rPr>
          <w:rFonts w:cs="Arial"/>
        </w:rPr>
        <w:fldChar w:fldCharType="begin"/>
      </w:r>
      <w:r>
        <w:rPr>
          <w:rFonts w:cs="Arial"/>
        </w:rPr>
        <w:instrText xml:space="preserve"> REF _Ref525226849 \r \h </w:instrText>
      </w:r>
      <w:r>
        <w:rPr>
          <w:rFonts w:cs="Arial"/>
        </w:rPr>
      </w:r>
      <w:r>
        <w:rPr>
          <w:rFonts w:cs="Arial"/>
        </w:rPr>
        <w:fldChar w:fldCharType="separate"/>
      </w:r>
      <w:r w:rsidR="00DF7E07">
        <w:rPr>
          <w:rFonts w:cs="Arial"/>
        </w:rPr>
        <w:t>[5]</w:t>
      </w:r>
      <w:r>
        <w:rPr>
          <w:rFonts w:cs="Arial"/>
        </w:rPr>
        <w:fldChar w:fldCharType="end"/>
      </w:r>
      <w:r>
        <w:rPr>
          <w:rFonts w:cs="Arial"/>
        </w:rPr>
        <w:t xml:space="preserve"> focused only on the performance of initial transmission. If we take the HARQ retransmission into account, similar time diversity can be expected. Furthermore, depending on how the retransmission is designed in the </w:t>
      </w:r>
      <w:r>
        <w:rPr>
          <w:rFonts w:cs="Arial"/>
        </w:rPr>
        <w:lastRenderedPageBreak/>
        <w:t xml:space="preserve">case when multiple TBs are scheduled by the same DCI, if multiple TBs are interleaved, the benefit of reducing delays as claimed in </w:t>
      </w:r>
      <w:r>
        <w:rPr>
          <w:rFonts w:cs="Arial"/>
        </w:rPr>
        <w:fldChar w:fldCharType="begin"/>
      </w:r>
      <w:r>
        <w:rPr>
          <w:rFonts w:cs="Arial"/>
        </w:rPr>
        <w:instrText xml:space="preserve"> REF _Ref525226849 \r \h </w:instrText>
      </w:r>
      <w:r>
        <w:rPr>
          <w:rFonts w:cs="Arial"/>
        </w:rPr>
      </w:r>
      <w:r>
        <w:rPr>
          <w:rFonts w:cs="Arial"/>
        </w:rPr>
        <w:fldChar w:fldCharType="separate"/>
      </w:r>
      <w:r w:rsidR="00DF7E07">
        <w:rPr>
          <w:rFonts w:cs="Arial"/>
        </w:rPr>
        <w:t>[5]</w:t>
      </w:r>
      <w:r>
        <w:rPr>
          <w:rFonts w:cs="Arial"/>
        </w:rPr>
        <w:fldChar w:fldCharType="end"/>
      </w:r>
      <w:r>
        <w:rPr>
          <w:rFonts w:cs="Arial"/>
        </w:rPr>
        <w:t xml:space="preserve"> may not be realized.</w:t>
      </w:r>
    </w:p>
    <w:p w14:paraId="716DA673" w14:textId="71343C9D" w:rsidR="00424B65" w:rsidRDefault="00424B65" w:rsidP="00424B65">
      <w:pPr>
        <w:pStyle w:val="Proposal"/>
        <w:rPr>
          <w:rFonts w:cs="Arial"/>
        </w:rPr>
      </w:pPr>
      <w:bookmarkStart w:id="18" w:name="_Toc4770743"/>
      <w:r>
        <w:rPr>
          <w:rFonts w:cs="Arial"/>
        </w:rPr>
        <w:t>Do not support interleaving of TBs scheduled by the same DCI</w:t>
      </w:r>
      <w:r w:rsidRPr="00952A23">
        <w:rPr>
          <w:rFonts w:cs="Arial"/>
        </w:rPr>
        <w:t>.</w:t>
      </w:r>
      <w:bookmarkEnd w:id="18"/>
    </w:p>
    <w:p w14:paraId="7F06ECD2" w14:textId="77777777" w:rsidR="00BF107E" w:rsidRDefault="00BF107E" w:rsidP="00BF107E">
      <w:pPr>
        <w:pStyle w:val="Heading2"/>
      </w:pPr>
      <w:bookmarkStart w:id="19" w:name="_Hlk521335720"/>
      <w:r>
        <w:t>2.5</w:t>
      </w:r>
      <w:r>
        <w:tab/>
        <w:t>HARQ retransmission</w:t>
      </w:r>
    </w:p>
    <w:p w14:paraId="359396F8" w14:textId="72B394EE" w:rsidR="00BF107E" w:rsidRDefault="00BA4A32" w:rsidP="00BF107E">
      <w:pPr>
        <w:jc w:val="both"/>
        <w:rPr>
          <w:rFonts w:ascii="Arial" w:hAnsi="Arial" w:cs="Arial"/>
          <w:lang w:eastAsia="zh-CN"/>
        </w:rPr>
      </w:pPr>
      <w:r>
        <w:rPr>
          <w:rFonts w:ascii="Arial" w:hAnsi="Arial" w:cs="Arial"/>
          <w:lang w:eastAsia="zh-CN"/>
        </w:rPr>
        <w:t>O</w:t>
      </w:r>
      <w:r w:rsidR="00784CF0">
        <w:rPr>
          <w:rFonts w:ascii="Arial" w:hAnsi="Arial" w:cs="Arial"/>
          <w:lang w:eastAsia="zh-CN"/>
        </w:rPr>
        <w:t xml:space="preserve">ne DCI can be used to schedule both initial and retransmission of different HARQ processes. By examining </w:t>
      </w:r>
      <w:r w:rsidR="00784CF0">
        <w:rPr>
          <w:rFonts w:ascii="Arial" w:hAnsi="Arial" w:cs="Arial"/>
          <w:lang w:eastAsia="zh-CN"/>
        </w:rPr>
        <w:fldChar w:fldCharType="begin"/>
      </w:r>
      <w:r w:rsidR="00784CF0">
        <w:rPr>
          <w:rFonts w:ascii="Arial" w:hAnsi="Arial" w:cs="Arial"/>
          <w:lang w:eastAsia="zh-CN"/>
        </w:rPr>
        <w:instrText xml:space="preserve"> REF _Ref4196403 \h </w:instrText>
      </w:r>
      <w:r w:rsidR="00784CF0">
        <w:rPr>
          <w:rFonts w:ascii="Arial" w:hAnsi="Arial" w:cs="Arial"/>
          <w:lang w:eastAsia="zh-CN"/>
        </w:rPr>
      </w:r>
      <w:r w:rsidR="00784CF0">
        <w:rPr>
          <w:rFonts w:ascii="Arial" w:hAnsi="Arial" w:cs="Arial"/>
          <w:lang w:eastAsia="zh-CN"/>
        </w:rPr>
        <w:fldChar w:fldCharType="separate"/>
      </w:r>
      <w:r w:rsidR="00DF7E07" w:rsidRPr="00952A23">
        <w:rPr>
          <w:rFonts w:ascii="Arial" w:hAnsi="Arial" w:cs="Arial"/>
        </w:rPr>
        <w:t xml:space="preserve">Table </w:t>
      </w:r>
      <w:r w:rsidR="00DF7E07">
        <w:rPr>
          <w:rFonts w:ascii="Arial" w:hAnsi="Arial" w:cs="Arial"/>
          <w:noProof/>
        </w:rPr>
        <w:t>3</w:t>
      </w:r>
      <w:r w:rsidR="00784CF0">
        <w:rPr>
          <w:rFonts w:ascii="Arial" w:hAnsi="Arial" w:cs="Arial"/>
          <w:lang w:eastAsia="zh-CN"/>
        </w:rPr>
        <w:fldChar w:fldCharType="end"/>
      </w:r>
      <w:r w:rsidR="00784CF0">
        <w:rPr>
          <w:rFonts w:ascii="Arial" w:hAnsi="Arial" w:cs="Arial"/>
          <w:lang w:eastAsia="zh-CN"/>
        </w:rPr>
        <w:t xml:space="preserve"> and </w:t>
      </w:r>
      <w:r w:rsidR="00784CF0">
        <w:rPr>
          <w:rFonts w:ascii="Arial" w:hAnsi="Arial" w:cs="Arial"/>
          <w:lang w:eastAsia="zh-CN"/>
        </w:rPr>
        <w:fldChar w:fldCharType="begin"/>
      </w:r>
      <w:r w:rsidR="00784CF0">
        <w:rPr>
          <w:rFonts w:ascii="Arial" w:hAnsi="Arial" w:cs="Arial"/>
          <w:lang w:eastAsia="zh-CN"/>
        </w:rPr>
        <w:instrText xml:space="preserve"> REF _Ref4196406 \h </w:instrText>
      </w:r>
      <w:r w:rsidR="00784CF0">
        <w:rPr>
          <w:rFonts w:ascii="Arial" w:hAnsi="Arial" w:cs="Arial"/>
          <w:lang w:eastAsia="zh-CN"/>
        </w:rPr>
      </w:r>
      <w:r w:rsidR="00784CF0">
        <w:rPr>
          <w:rFonts w:ascii="Arial" w:hAnsi="Arial" w:cs="Arial"/>
          <w:lang w:eastAsia="zh-CN"/>
        </w:rPr>
        <w:fldChar w:fldCharType="separate"/>
      </w:r>
      <w:r w:rsidR="00DF7E07" w:rsidRPr="00952A23">
        <w:rPr>
          <w:rFonts w:ascii="Arial" w:hAnsi="Arial" w:cs="Arial"/>
        </w:rPr>
        <w:t xml:space="preserve">Table </w:t>
      </w:r>
      <w:r w:rsidR="00DF7E07">
        <w:rPr>
          <w:rFonts w:ascii="Arial" w:hAnsi="Arial" w:cs="Arial"/>
          <w:noProof/>
        </w:rPr>
        <w:t>4</w:t>
      </w:r>
      <w:r w:rsidR="00784CF0">
        <w:rPr>
          <w:rFonts w:ascii="Arial" w:hAnsi="Arial" w:cs="Arial"/>
          <w:lang w:eastAsia="zh-CN"/>
        </w:rPr>
        <w:fldChar w:fldCharType="end"/>
      </w:r>
      <w:r w:rsidR="00784CF0">
        <w:rPr>
          <w:rFonts w:ascii="Arial" w:hAnsi="Arial" w:cs="Arial"/>
          <w:lang w:eastAsia="zh-CN"/>
        </w:rPr>
        <w:t xml:space="preserve">, we notice that if the DCI is used for both initial and retransmission, </w:t>
      </w:r>
      <w:r w:rsidR="00A74C07">
        <w:rPr>
          <w:rFonts w:ascii="Arial" w:hAnsi="Arial" w:cs="Arial"/>
          <w:lang w:eastAsia="zh-CN"/>
        </w:rPr>
        <w:t xml:space="preserve">at least </w:t>
      </w:r>
      <w:r w:rsidR="00784CF0">
        <w:rPr>
          <w:rFonts w:ascii="Arial" w:hAnsi="Arial" w:cs="Arial"/>
          <w:lang w:eastAsia="zh-CN"/>
        </w:rPr>
        <w:t>the NDI field need to be extended.</w:t>
      </w:r>
      <w:r w:rsidR="00A74C07">
        <w:rPr>
          <w:rFonts w:ascii="Arial" w:hAnsi="Arial" w:cs="Arial"/>
          <w:lang w:eastAsia="zh-CN"/>
        </w:rPr>
        <w:t xml:space="preserve"> Furthermore, i</w:t>
      </w:r>
      <w:r w:rsidR="00191EA3">
        <w:rPr>
          <w:rFonts w:ascii="Arial" w:hAnsi="Arial" w:cs="Arial"/>
          <w:lang w:eastAsia="zh-CN"/>
        </w:rPr>
        <w:t>t</w:t>
      </w:r>
      <w:r w:rsidR="00BF107E">
        <w:rPr>
          <w:rFonts w:ascii="Arial" w:hAnsi="Arial" w:cs="Arial"/>
          <w:lang w:eastAsia="zh-CN"/>
        </w:rPr>
        <w:t xml:space="preserve"> </w:t>
      </w:r>
      <w:r w:rsidR="00191EA3">
        <w:rPr>
          <w:rFonts w:ascii="Arial" w:hAnsi="Arial" w:cs="Arial"/>
          <w:lang w:eastAsia="zh-CN"/>
        </w:rPr>
        <w:t>is somewhat restricting</w:t>
      </w:r>
      <w:r w:rsidR="00BF107E">
        <w:rPr>
          <w:rFonts w:ascii="Arial" w:hAnsi="Arial" w:cs="Arial"/>
          <w:lang w:eastAsia="zh-CN"/>
        </w:rPr>
        <w:t xml:space="preserve"> that the initial transmission of a HARQ process is required to have the same setting</w:t>
      </w:r>
      <w:r w:rsidR="00191EA3">
        <w:rPr>
          <w:rFonts w:ascii="Arial" w:hAnsi="Arial" w:cs="Arial"/>
          <w:lang w:eastAsia="zh-CN"/>
        </w:rPr>
        <w:t>s</w:t>
      </w:r>
      <w:r w:rsidR="00BF107E">
        <w:rPr>
          <w:rFonts w:ascii="Arial" w:hAnsi="Arial" w:cs="Arial"/>
          <w:lang w:eastAsia="zh-CN"/>
        </w:rPr>
        <w:t xml:space="preserve"> as the retransmission of another HARQ process that is scheduled by the same DCI. Therefore, considering the trade-off between flexibility and DCI size overhead, it should also </w:t>
      </w:r>
      <w:r w:rsidR="00191EA3">
        <w:rPr>
          <w:rFonts w:ascii="Arial" w:hAnsi="Arial" w:cs="Arial"/>
          <w:lang w:eastAsia="zh-CN"/>
        </w:rPr>
        <w:t xml:space="preserve">be </w:t>
      </w:r>
      <w:r w:rsidR="00BF107E">
        <w:rPr>
          <w:rFonts w:ascii="Arial" w:hAnsi="Arial" w:cs="Arial"/>
          <w:lang w:eastAsia="zh-CN"/>
        </w:rPr>
        <w:t>possible to schedule only the retransmission by using a single DCI, which has the same size as the one that schedules more than one TBs.</w:t>
      </w:r>
    </w:p>
    <w:p w14:paraId="7A138441" w14:textId="28559A61" w:rsidR="00BF107E" w:rsidRDefault="00BF107E" w:rsidP="00BF107E">
      <w:pPr>
        <w:pStyle w:val="Proposal"/>
        <w:rPr>
          <w:rFonts w:cs="Arial"/>
        </w:rPr>
      </w:pPr>
      <w:bookmarkStart w:id="20" w:name="_Toc4770744"/>
      <w:r w:rsidRPr="00952A23">
        <w:rPr>
          <w:rFonts w:cs="Arial"/>
        </w:rPr>
        <w:t xml:space="preserve">When using one DCI to schedule multiple TBs, </w:t>
      </w:r>
      <w:r>
        <w:rPr>
          <w:rFonts w:cs="Arial"/>
        </w:rPr>
        <w:t>the retransmission of a TB for a HARQ process can be either scheduled individually or together with a new initial TB transmission of another HARQ process</w:t>
      </w:r>
      <w:r w:rsidRPr="00952A23">
        <w:rPr>
          <w:rFonts w:cs="Arial"/>
        </w:rPr>
        <w:t>.</w:t>
      </w:r>
      <w:bookmarkEnd w:id="20"/>
      <w:r w:rsidRPr="00952A23">
        <w:rPr>
          <w:rFonts w:cs="Arial"/>
        </w:rPr>
        <w:t xml:space="preserve"> </w:t>
      </w:r>
    </w:p>
    <w:p w14:paraId="7710354E" w14:textId="05A4814C" w:rsidR="00A74C07" w:rsidRDefault="00A74C07" w:rsidP="00BF107E">
      <w:pPr>
        <w:pStyle w:val="Proposal"/>
        <w:rPr>
          <w:rFonts w:cs="Arial"/>
        </w:rPr>
      </w:pPr>
      <w:bookmarkStart w:id="21" w:name="_Toc4770745"/>
      <w:r>
        <w:rPr>
          <w:rFonts w:cs="Arial"/>
        </w:rPr>
        <w:t>Extending the NDI field to support retransmission of different HARQ processes.</w:t>
      </w:r>
      <w:bookmarkEnd w:id="21"/>
      <w:r>
        <w:rPr>
          <w:rFonts w:cs="Arial"/>
        </w:rPr>
        <w:t xml:space="preserve"> </w:t>
      </w:r>
    </w:p>
    <w:bookmarkEnd w:id="19"/>
    <w:p w14:paraId="6442F2AC" w14:textId="77777777" w:rsidR="00BF107E" w:rsidRDefault="00BF107E" w:rsidP="00091F12">
      <w:pPr>
        <w:jc w:val="both"/>
        <w:rPr>
          <w:rFonts w:ascii="Arial" w:hAnsi="Arial" w:cs="Arial"/>
          <w:lang w:eastAsia="zh-CN"/>
        </w:rPr>
      </w:pPr>
    </w:p>
    <w:p w14:paraId="72FABC7D" w14:textId="2BE4558F" w:rsidR="004F2B2D" w:rsidRPr="00952A23" w:rsidRDefault="004F2B2D" w:rsidP="004F2B2D">
      <w:pPr>
        <w:pStyle w:val="Caption"/>
        <w:keepNext/>
        <w:jc w:val="center"/>
        <w:rPr>
          <w:rFonts w:ascii="Arial" w:hAnsi="Arial" w:cs="Arial"/>
        </w:rPr>
      </w:pPr>
      <w:bookmarkStart w:id="22" w:name="_Ref4196403"/>
      <w:r w:rsidRPr="00952A23">
        <w:rPr>
          <w:rFonts w:ascii="Arial" w:hAnsi="Arial" w:cs="Arial"/>
        </w:rPr>
        <w:t xml:space="preserve">Table </w:t>
      </w:r>
      <w:r w:rsidRPr="00952A23">
        <w:rPr>
          <w:rFonts w:ascii="Arial" w:hAnsi="Arial" w:cs="Arial"/>
        </w:rPr>
        <w:fldChar w:fldCharType="begin"/>
      </w:r>
      <w:r w:rsidRPr="00952A23">
        <w:rPr>
          <w:rFonts w:ascii="Arial" w:hAnsi="Arial" w:cs="Arial"/>
        </w:rPr>
        <w:instrText xml:space="preserve"> SEQ Table \* ARABIC </w:instrText>
      </w:r>
      <w:r w:rsidRPr="00952A23">
        <w:rPr>
          <w:rFonts w:ascii="Arial" w:hAnsi="Arial" w:cs="Arial"/>
        </w:rPr>
        <w:fldChar w:fldCharType="separate"/>
      </w:r>
      <w:r w:rsidR="00DF7E07">
        <w:rPr>
          <w:rFonts w:ascii="Arial" w:hAnsi="Arial" w:cs="Arial"/>
          <w:noProof/>
        </w:rPr>
        <w:t>3</w:t>
      </w:r>
      <w:r w:rsidRPr="00952A23">
        <w:rPr>
          <w:rFonts w:ascii="Arial" w:hAnsi="Arial" w:cs="Arial"/>
        </w:rPr>
        <w:fldChar w:fldCharType="end"/>
      </w:r>
      <w:bookmarkEnd w:id="22"/>
      <w:r>
        <w:rPr>
          <w:rFonts w:ascii="Arial" w:hAnsi="Arial" w:cs="Arial"/>
        </w:rPr>
        <w:t>:</w:t>
      </w:r>
      <w:r w:rsidRPr="00952A23">
        <w:rPr>
          <w:rFonts w:ascii="Arial" w:hAnsi="Arial" w:cs="Arial"/>
        </w:rPr>
        <w:t xml:space="preserve"> </w:t>
      </w:r>
      <w:r w:rsidRPr="004F2B2D">
        <w:rPr>
          <w:rFonts w:ascii="Arial" w:hAnsi="Arial" w:cs="Arial"/>
        </w:rPr>
        <w:t>DCI Format N0 used for scheduling NPUSCH Format 1</w:t>
      </w:r>
    </w:p>
    <w:tbl>
      <w:tblPr>
        <w:tblStyle w:val="TableGrid"/>
        <w:tblW w:w="0" w:type="auto"/>
        <w:tblLook w:val="04A0" w:firstRow="1" w:lastRow="0" w:firstColumn="1" w:lastColumn="0" w:noHBand="0" w:noVBand="1"/>
      </w:tblPr>
      <w:tblGrid>
        <w:gridCol w:w="2689"/>
        <w:gridCol w:w="992"/>
        <w:gridCol w:w="5948"/>
      </w:tblGrid>
      <w:tr w:rsidR="009D5349" w14:paraId="67EE9B93" w14:textId="77777777" w:rsidTr="00B6390B">
        <w:tc>
          <w:tcPr>
            <w:tcW w:w="2689" w:type="dxa"/>
            <w:shd w:val="clear" w:color="auto" w:fill="D9D9D9" w:themeFill="background1" w:themeFillShade="D9"/>
          </w:tcPr>
          <w:p w14:paraId="7483E23C" w14:textId="619EC46C" w:rsidR="009D5349" w:rsidRPr="004361CA" w:rsidRDefault="009D5349" w:rsidP="009D5349">
            <w:pPr>
              <w:jc w:val="center"/>
              <w:rPr>
                <w:rFonts w:ascii="Arial" w:hAnsi="Arial" w:cs="Arial"/>
                <w:b/>
                <w:sz w:val="20"/>
                <w:szCs w:val="20"/>
                <w:lang w:val="en-US" w:eastAsia="zh-CN"/>
              </w:rPr>
            </w:pPr>
            <w:r w:rsidRPr="004361CA">
              <w:rPr>
                <w:rFonts w:ascii="Arial" w:hAnsi="Arial" w:cs="Arial"/>
                <w:b/>
                <w:sz w:val="20"/>
                <w:szCs w:val="20"/>
                <w:lang w:val="en-US" w:eastAsia="en-GB"/>
              </w:rPr>
              <w:t>Information</w:t>
            </w:r>
          </w:p>
        </w:tc>
        <w:tc>
          <w:tcPr>
            <w:tcW w:w="992" w:type="dxa"/>
            <w:shd w:val="clear" w:color="auto" w:fill="D9D9D9" w:themeFill="background1" w:themeFillShade="D9"/>
          </w:tcPr>
          <w:p w14:paraId="028B14C8" w14:textId="5D40B89B" w:rsidR="009D5349" w:rsidRPr="004361CA" w:rsidRDefault="009D5349" w:rsidP="009D5349">
            <w:pPr>
              <w:jc w:val="center"/>
              <w:rPr>
                <w:rFonts w:ascii="Arial" w:hAnsi="Arial" w:cs="Arial"/>
                <w:b/>
                <w:sz w:val="20"/>
                <w:szCs w:val="20"/>
                <w:lang w:val="en-US" w:eastAsia="zh-CN"/>
              </w:rPr>
            </w:pPr>
            <w:r w:rsidRPr="004361CA">
              <w:rPr>
                <w:rFonts w:ascii="Arial" w:hAnsi="Arial" w:cs="Arial"/>
                <w:b/>
                <w:sz w:val="20"/>
                <w:szCs w:val="20"/>
                <w:lang w:val="en-US" w:eastAsia="en-GB"/>
              </w:rPr>
              <w:t>Size [bits]</w:t>
            </w:r>
          </w:p>
        </w:tc>
        <w:tc>
          <w:tcPr>
            <w:tcW w:w="5948" w:type="dxa"/>
            <w:shd w:val="clear" w:color="auto" w:fill="D9D9D9" w:themeFill="background1" w:themeFillShade="D9"/>
          </w:tcPr>
          <w:p w14:paraId="2CA8EF3C" w14:textId="5B41A1D8" w:rsidR="009D5349" w:rsidRPr="004361CA" w:rsidRDefault="009D5349" w:rsidP="009D5349">
            <w:pPr>
              <w:jc w:val="center"/>
              <w:rPr>
                <w:rFonts w:ascii="Arial" w:hAnsi="Arial" w:cs="Arial"/>
                <w:b/>
                <w:sz w:val="20"/>
                <w:szCs w:val="20"/>
                <w:lang w:val="en-US" w:eastAsia="zh-CN"/>
              </w:rPr>
            </w:pPr>
            <w:r w:rsidRPr="004361CA">
              <w:rPr>
                <w:rFonts w:ascii="Arial" w:hAnsi="Arial" w:cs="Arial"/>
                <w:b/>
                <w:sz w:val="20"/>
                <w:szCs w:val="20"/>
                <w:lang w:val="en-US" w:eastAsia="en-GB"/>
              </w:rPr>
              <w:t xml:space="preserve">Possible </w:t>
            </w:r>
            <w:r w:rsidR="004361CA">
              <w:rPr>
                <w:rFonts w:ascii="Arial" w:hAnsi="Arial" w:cs="Arial"/>
                <w:b/>
                <w:sz w:val="20"/>
                <w:szCs w:val="20"/>
                <w:lang w:val="en-US" w:eastAsia="en-GB"/>
              </w:rPr>
              <w:t>s</w:t>
            </w:r>
            <w:r w:rsidRPr="004361CA">
              <w:rPr>
                <w:rFonts w:ascii="Arial" w:hAnsi="Arial" w:cs="Arial"/>
                <w:b/>
                <w:sz w:val="20"/>
                <w:szCs w:val="20"/>
                <w:lang w:val="en-US" w:eastAsia="en-GB"/>
              </w:rPr>
              <w:t>ettings</w:t>
            </w:r>
          </w:p>
        </w:tc>
      </w:tr>
      <w:tr w:rsidR="009D5349" w14:paraId="2EF047DB" w14:textId="77777777" w:rsidTr="009D5349">
        <w:tc>
          <w:tcPr>
            <w:tcW w:w="2689" w:type="dxa"/>
          </w:tcPr>
          <w:p w14:paraId="47D351E2" w14:textId="06031D82" w:rsidR="009D5349" w:rsidRPr="004361CA" w:rsidRDefault="009D5349" w:rsidP="000C09ED">
            <w:pPr>
              <w:rPr>
                <w:rFonts w:ascii="Arial" w:hAnsi="Arial" w:cs="Arial"/>
                <w:sz w:val="20"/>
                <w:szCs w:val="20"/>
                <w:lang w:val="en-US" w:eastAsia="zh-CN"/>
              </w:rPr>
            </w:pPr>
            <w:r w:rsidRPr="004361CA">
              <w:rPr>
                <w:rFonts w:ascii="Arial" w:hAnsi="Arial" w:cs="Arial"/>
                <w:sz w:val="20"/>
                <w:szCs w:val="20"/>
                <w:lang w:val="en-US" w:eastAsia="en-GB"/>
              </w:rPr>
              <w:t>Flag for format N0/N1</w:t>
            </w:r>
          </w:p>
        </w:tc>
        <w:tc>
          <w:tcPr>
            <w:tcW w:w="992" w:type="dxa"/>
          </w:tcPr>
          <w:p w14:paraId="10F93222" w14:textId="6F9838D3" w:rsidR="009D5349" w:rsidRPr="004361CA" w:rsidRDefault="009D5349" w:rsidP="009D5349">
            <w:pPr>
              <w:jc w:val="center"/>
              <w:rPr>
                <w:rFonts w:ascii="Arial" w:hAnsi="Arial" w:cs="Arial"/>
                <w:sz w:val="20"/>
                <w:szCs w:val="20"/>
                <w:lang w:val="en-US" w:eastAsia="zh-CN"/>
              </w:rPr>
            </w:pPr>
            <w:r w:rsidRPr="004361CA">
              <w:rPr>
                <w:rFonts w:ascii="Arial" w:hAnsi="Arial" w:cs="Arial"/>
                <w:sz w:val="20"/>
                <w:szCs w:val="20"/>
                <w:lang w:val="en-US" w:eastAsia="zh-CN"/>
              </w:rPr>
              <w:t>1</w:t>
            </w:r>
          </w:p>
        </w:tc>
        <w:tc>
          <w:tcPr>
            <w:tcW w:w="5948" w:type="dxa"/>
          </w:tcPr>
          <w:p w14:paraId="4304EC76" w14:textId="64FA40E3" w:rsidR="009D5349" w:rsidRPr="004361CA" w:rsidRDefault="009D5349" w:rsidP="009D5349">
            <w:pPr>
              <w:rPr>
                <w:rFonts w:ascii="Arial" w:hAnsi="Arial" w:cs="Arial"/>
                <w:sz w:val="20"/>
                <w:szCs w:val="20"/>
                <w:lang w:val="en-US" w:eastAsia="zh-CN"/>
              </w:rPr>
            </w:pPr>
            <w:r w:rsidRPr="004361CA">
              <w:rPr>
                <w:rFonts w:ascii="Arial" w:hAnsi="Arial" w:cs="Arial"/>
                <w:sz w:val="20"/>
                <w:szCs w:val="20"/>
                <w:lang w:val="en-US" w:eastAsia="en-GB"/>
              </w:rPr>
              <w:t>DCI N0 or DCI N1</w:t>
            </w:r>
          </w:p>
        </w:tc>
      </w:tr>
      <w:tr w:rsidR="009D5349" w14:paraId="1DA48F1E" w14:textId="77777777" w:rsidTr="009D5349">
        <w:tc>
          <w:tcPr>
            <w:tcW w:w="2689" w:type="dxa"/>
          </w:tcPr>
          <w:p w14:paraId="53015FFE" w14:textId="62345B69" w:rsidR="009D5349" w:rsidRPr="004361CA" w:rsidRDefault="009D5349" w:rsidP="000C09ED">
            <w:pPr>
              <w:rPr>
                <w:rFonts w:ascii="Arial" w:hAnsi="Arial" w:cs="Arial"/>
                <w:sz w:val="20"/>
                <w:szCs w:val="20"/>
                <w:lang w:val="en-US" w:eastAsia="zh-CN"/>
              </w:rPr>
            </w:pPr>
            <w:r w:rsidRPr="004361CA">
              <w:rPr>
                <w:rFonts w:ascii="Arial" w:hAnsi="Arial" w:cs="Arial"/>
                <w:sz w:val="20"/>
                <w:szCs w:val="20"/>
                <w:lang w:val="en-US" w:eastAsia="en-GB"/>
              </w:rPr>
              <w:t>Subcarrier indication</w:t>
            </w:r>
          </w:p>
        </w:tc>
        <w:tc>
          <w:tcPr>
            <w:tcW w:w="992" w:type="dxa"/>
          </w:tcPr>
          <w:p w14:paraId="76CC7F64" w14:textId="0DA3AAE8" w:rsidR="009D5349" w:rsidRPr="004361CA" w:rsidRDefault="009D5349" w:rsidP="009D5349">
            <w:pPr>
              <w:jc w:val="center"/>
              <w:rPr>
                <w:rFonts w:ascii="Arial" w:hAnsi="Arial" w:cs="Arial"/>
                <w:sz w:val="20"/>
                <w:szCs w:val="20"/>
                <w:lang w:val="en-US" w:eastAsia="zh-CN"/>
              </w:rPr>
            </w:pPr>
            <w:r w:rsidRPr="004361CA">
              <w:rPr>
                <w:rFonts w:ascii="Arial" w:hAnsi="Arial" w:cs="Arial"/>
                <w:sz w:val="20"/>
                <w:szCs w:val="20"/>
                <w:lang w:val="en-US" w:eastAsia="zh-CN"/>
              </w:rPr>
              <w:t>6</w:t>
            </w:r>
          </w:p>
        </w:tc>
        <w:tc>
          <w:tcPr>
            <w:tcW w:w="5948" w:type="dxa"/>
          </w:tcPr>
          <w:p w14:paraId="6371DA95" w14:textId="21DB67EA" w:rsidR="009D5349" w:rsidRPr="004361CA" w:rsidRDefault="009D5349" w:rsidP="009D5349">
            <w:pPr>
              <w:rPr>
                <w:rFonts w:ascii="Arial" w:hAnsi="Arial" w:cs="Arial"/>
                <w:sz w:val="20"/>
                <w:szCs w:val="20"/>
                <w:lang w:val="en-US" w:eastAsia="en-GB"/>
              </w:rPr>
            </w:pPr>
            <w:r w:rsidRPr="004361CA">
              <w:rPr>
                <w:rFonts w:ascii="Arial" w:hAnsi="Arial" w:cs="Arial"/>
                <w:sz w:val="20"/>
                <w:szCs w:val="20"/>
                <w:lang w:val="en-US" w:eastAsia="en-GB"/>
              </w:rPr>
              <w:t>Allocation based on subcarrier index</w:t>
            </w:r>
          </w:p>
          <w:p w14:paraId="792E310E" w14:textId="01A67D3B" w:rsidR="009D5349" w:rsidRPr="004361CA" w:rsidRDefault="009D5349" w:rsidP="009D5349">
            <w:pPr>
              <w:rPr>
                <w:rFonts w:ascii="Arial" w:hAnsi="Arial" w:cs="Arial"/>
                <w:sz w:val="20"/>
                <w:szCs w:val="20"/>
                <w:lang w:val="en-US" w:eastAsia="en-GB"/>
              </w:rPr>
            </w:pPr>
            <w:r w:rsidRPr="004361CA">
              <w:rPr>
                <w:rFonts w:ascii="Arial" w:hAnsi="Arial" w:cs="Arial"/>
                <w:sz w:val="20"/>
                <w:szCs w:val="20"/>
                <w:lang w:val="en-US" w:eastAsia="en-GB"/>
              </w:rPr>
              <w:t>3.75 kHz spacing: {0}, {1}, ., or {47}</w:t>
            </w:r>
          </w:p>
          <w:p w14:paraId="4FC0A786" w14:textId="687F0D52" w:rsidR="009D5349" w:rsidRPr="004361CA" w:rsidRDefault="009D5349" w:rsidP="009D5349">
            <w:pPr>
              <w:overflowPunct/>
              <w:spacing w:after="0"/>
              <w:textAlignment w:val="auto"/>
              <w:rPr>
                <w:rFonts w:ascii="Arial" w:hAnsi="Arial" w:cs="Arial"/>
                <w:sz w:val="20"/>
                <w:szCs w:val="20"/>
                <w:lang w:val="en-US" w:eastAsia="en-GB"/>
              </w:rPr>
            </w:pPr>
            <w:r w:rsidRPr="004361CA">
              <w:rPr>
                <w:rFonts w:ascii="Arial" w:hAnsi="Arial" w:cs="Arial"/>
                <w:sz w:val="20"/>
                <w:szCs w:val="20"/>
                <w:lang w:val="en-US" w:eastAsia="en-GB"/>
              </w:rPr>
              <w:t xml:space="preserve">15 </w:t>
            </w:r>
            <w:r w:rsidR="00081020">
              <w:rPr>
                <w:rFonts w:ascii="Arial" w:hAnsi="Arial" w:cs="Arial"/>
                <w:sz w:val="20"/>
                <w:szCs w:val="20"/>
                <w:lang w:val="en-US" w:eastAsia="en-GB"/>
              </w:rPr>
              <w:t>k</w:t>
            </w:r>
            <w:r w:rsidRPr="004361CA">
              <w:rPr>
                <w:rFonts w:ascii="Arial" w:hAnsi="Arial" w:cs="Arial"/>
                <w:sz w:val="20"/>
                <w:szCs w:val="20"/>
                <w:lang w:val="en-US" w:eastAsia="en-GB"/>
              </w:rPr>
              <w:t>Hz spacing:</w:t>
            </w:r>
          </w:p>
          <w:p w14:paraId="2CE7AEBA" w14:textId="77777777" w:rsidR="009D5349" w:rsidRPr="004361CA" w:rsidRDefault="009D5349" w:rsidP="009D5349">
            <w:pPr>
              <w:overflowPunct/>
              <w:spacing w:after="0"/>
              <w:textAlignment w:val="auto"/>
              <w:rPr>
                <w:rFonts w:ascii="Arial" w:hAnsi="Arial" w:cs="Arial"/>
                <w:sz w:val="20"/>
                <w:szCs w:val="20"/>
                <w:lang w:val="en-US" w:eastAsia="en-GB"/>
              </w:rPr>
            </w:pPr>
            <w:r w:rsidRPr="004361CA">
              <w:rPr>
                <w:rFonts w:ascii="Arial" w:hAnsi="Arial" w:cs="Arial"/>
                <w:sz w:val="20"/>
                <w:szCs w:val="20"/>
                <w:lang w:val="en-US" w:eastAsia="en-GB"/>
              </w:rPr>
              <w:t>1-tone allocation: {0}, {1}, ., or {11}</w:t>
            </w:r>
          </w:p>
          <w:p w14:paraId="4F26D063" w14:textId="77777777" w:rsidR="009D5349" w:rsidRPr="004361CA" w:rsidRDefault="009D5349" w:rsidP="009D5349">
            <w:pPr>
              <w:overflowPunct/>
              <w:spacing w:after="0"/>
              <w:textAlignment w:val="auto"/>
              <w:rPr>
                <w:rFonts w:ascii="Arial" w:hAnsi="Arial" w:cs="Arial"/>
                <w:sz w:val="20"/>
                <w:szCs w:val="20"/>
                <w:lang w:val="en-US" w:eastAsia="en-GB"/>
              </w:rPr>
            </w:pPr>
            <w:r w:rsidRPr="004361CA">
              <w:rPr>
                <w:rFonts w:ascii="Arial" w:hAnsi="Arial" w:cs="Arial"/>
                <w:sz w:val="20"/>
                <w:szCs w:val="20"/>
                <w:lang w:val="en-US" w:eastAsia="en-GB"/>
              </w:rPr>
              <w:t>3-tone allocation: {0, 1, 2}, {3, 4, 5}, {6, 7, 8}, {9, 10, 11}</w:t>
            </w:r>
          </w:p>
          <w:p w14:paraId="1F15565C" w14:textId="77777777" w:rsidR="009D5349" w:rsidRPr="004361CA" w:rsidRDefault="009D5349" w:rsidP="009D5349">
            <w:pPr>
              <w:overflowPunct/>
              <w:spacing w:after="0"/>
              <w:textAlignment w:val="auto"/>
              <w:rPr>
                <w:rFonts w:ascii="Arial" w:hAnsi="Arial" w:cs="Arial"/>
                <w:sz w:val="20"/>
                <w:szCs w:val="20"/>
                <w:lang w:val="en-US" w:eastAsia="en-GB"/>
              </w:rPr>
            </w:pPr>
            <w:r w:rsidRPr="004361CA">
              <w:rPr>
                <w:rFonts w:ascii="Arial" w:hAnsi="Arial" w:cs="Arial"/>
                <w:sz w:val="20"/>
                <w:szCs w:val="20"/>
                <w:lang w:val="en-US" w:eastAsia="en-GB"/>
              </w:rPr>
              <w:t>6-tone allocation: {0, 1,.,5} or {6, 7,.,11}</w:t>
            </w:r>
          </w:p>
          <w:p w14:paraId="1E4023A7" w14:textId="371B3CB5" w:rsidR="009D5349" w:rsidRPr="004361CA" w:rsidRDefault="009D5349" w:rsidP="009D5349">
            <w:pPr>
              <w:rPr>
                <w:rFonts w:ascii="Arial" w:hAnsi="Arial" w:cs="Arial"/>
                <w:sz w:val="20"/>
                <w:szCs w:val="20"/>
                <w:lang w:val="en-US" w:eastAsia="zh-CN"/>
              </w:rPr>
            </w:pPr>
            <w:r w:rsidRPr="004361CA">
              <w:rPr>
                <w:rFonts w:ascii="Arial" w:hAnsi="Arial" w:cs="Arial"/>
                <w:sz w:val="20"/>
                <w:szCs w:val="20"/>
                <w:lang w:val="en-US" w:eastAsia="en-GB"/>
              </w:rPr>
              <w:t>12-tone allocation: {0, 1,.,11}</w:t>
            </w:r>
          </w:p>
        </w:tc>
      </w:tr>
      <w:tr w:rsidR="009D5349" w14:paraId="078B1482" w14:textId="77777777" w:rsidTr="009D5349">
        <w:tc>
          <w:tcPr>
            <w:tcW w:w="2689" w:type="dxa"/>
          </w:tcPr>
          <w:p w14:paraId="4D133662" w14:textId="093681F3" w:rsidR="009D5349" w:rsidRPr="004361CA" w:rsidRDefault="009D5349" w:rsidP="000C09ED">
            <w:pPr>
              <w:rPr>
                <w:rFonts w:ascii="Arial" w:hAnsi="Arial" w:cs="Arial"/>
                <w:sz w:val="20"/>
                <w:szCs w:val="20"/>
                <w:lang w:val="en-US" w:eastAsia="zh-CN"/>
              </w:rPr>
            </w:pPr>
            <w:r w:rsidRPr="004361CA">
              <w:rPr>
                <w:rFonts w:ascii="Arial" w:hAnsi="Arial" w:cs="Arial"/>
                <w:sz w:val="20"/>
                <w:szCs w:val="20"/>
                <w:lang w:val="en-US" w:eastAsia="en-GB"/>
              </w:rPr>
              <w:t>NPUSCH scheduling delay</w:t>
            </w:r>
          </w:p>
        </w:tc>
        <w:tc>
          <w:tcPr>
            <w:tcW w:w="992" w:type="dxa"/>
          </w:tcPr>
          <w:p w14:paraId="751A2830" w14:textId="7E2991DA" w:rsidR="009D5349" w:rsidRPr="004361CA" w:rsidRDefault="009D5349" w:rsidP="009D5349">
            <w:pPr>
              <w:jc w:val="center"/>
              <w:rPr>
                <w:rFonts w:ascii="Arial" w:hAnsi="Arial" w:cs="Arial"/>
                <w:sz w:val="20"/>
                <w:szCs w:val="20"/>
                <w:lang w:val="en-US" w:eastAsia="zh-CN"/>
              </w:rPr>
            </w:pPr>
            <w:r w:rsidRPr="004361CA">
              <w:rPr>
                <w:rFonts w:ascii="Arial" w:hAnsi="Arial" w:cs="Arial"/>
                <w:sz w:val="20"/>
                <w:szCs w:val="20"/>
                <w:lang w:val="en-US" w:eastAsia="en-GB"/>
              </w:rPr>
              <w:t>2</w:t>
            </w:r>
          </w:p>
        </w:tc>
        <w:tc>
          <w:tcPr>
            <w:tcW w:w="5948" w:type="dxa"/>
          </w:tcPr>
          <w:p w14:paraId="0784AA6F" w14:textId="2E15E634" w:rsidR="009D5349" w:rsidRPr="004361CA" w:rsidRDefault="009D5349" w:rsidP="009D5349">
            <w:pPr>
              <w:rPr>
                <w:rFonts w:ascii="Arial" w:hAnsi="Arial" w:cs="Arial"/>
                <w:sz w:val="20"/>
                <w:szCs w:val="20"/>
                <w:lang w:val="en-US" w:eastAsia="zh-CN"/>
              </w:rPr>
            </w:pPr>
            <w:r w:rsidRPr="004361CA">
              <w:rPr>
                <w:rFonts w:ascii="Arial" w:hAnsi="Arial" w:cs="Arial"/>
                <w:sz w:val="20"/>
                <w:szCs w:val="20"/>
                <w:lang w:val="en-US" w:eastAsia="en-GB"/>
              </w:rPr>
              <w:t>8, 16, 32, or 64</w:t>
            </w:r>
          </w:p>
        </w:tc>
      </w:tr>
      <w:tr w:rsidR="009D5349" w14:paraId="33F413B2" w14:textId="77777777" w:rsidTr="009D5349">
        <w:tc>
          <w:tcPr>
            <w:tcW w:w="2689" w:type="dxa"/>
          </w:tcPr>
          <w:p w14:paraId="7D9E6AD5" w14:textId="71E11111" w:rsidR="009D5349" w:rsidRPr="004361CA" w:rsidRDefault="009D5349" w:rsidP="000C09ED">
            <w:pPr>
              <w:rPr>
                <w:rFonts w:ascii="Arial" w:hAnsi="Arial" w:cs="Arial"/>
                <w:sz w:val="20"/>
                <w:szCs w:val="20"/>
                <w:lang w:val="en-US" w:eastAsia="zh-CN"/>
              </w:rPr>
            </w:pPr>
            <w:r w:rsidRPr="004361CA">
              <w:rPr>
                <w:rFonts w:ascii="Arial" w:hAnsi="Arial" w:cs="Arial"/>
                <w:sz w:val="20"/>
                <w:szCs w:val="20"/>
                <w:lang w:val="en-US" w:eastAsia="en-GB"/>
              </w:rPr>
              <w:t>DCI subframe repetition number</w:t>
            </w:r>
          </w:p>
        </w:tc>
        <w:tc>
          <w:tcPr>
            <w:tcW w:w="992" w:type="dxa"/>
          </w:tcPr>
          <w:p w14:paraId="417562A4" w14:textId="6258A2D3" w:rsidR="009D5349" w:rsidRPr="004361CA" w:rsidRDefault="009D5349" w:rsidP="009D5349">
            <w:pPr>
              <w:jc w:val="center"/>
              <w:rPr>
                <w:rFonts w:ascii="Arial" w:hAnsi="Arial" w:cs="Arial"/>
                <w:sz w:val="20"/>
                <w:szCs w:val="20"/>
                <w:lang w:val="en-US" w:eastAsia="zh-CN"/>
              </w:rPr>
            </w:pPr>
            <w:r w:rsidRPr="004361CA">
              <w:rPr>
                <w:rFonts w:ascii="Arial" w:hAnsi="Arial" w:cs="Arial"/>
                <w:sz w:val="20"/>
                <w:szCs w:val="20"/>
                <w:lang w:val="en-US" w:eastAsia="zh-CN"/>
              </w:rPr>
              <w:t>2</w:t>
            </w:r>
          </w:p>
        </w:tc>
        <w:tc>
          <w:tcPr>
            <w:tcW w:w="5948" w:type="dxa"/>
          </w:tcPr>
          <w:p w14:paraId="4F5611C2" w14:textId="219E636E" w:rsidR="009D5349" w:rsidRPr="004361CA" w:rsidRDefault="009D5349" w:rsidP="009D5349">
            <w:pPr>
              <w:rPr>
                <w:rFonts w:ascii="Arial" w:hAnsi="Arial" w:cs="Arial"/>
                <w:sz w:val="20"/>
                <w:szCs w:val="20"/>
                <w:lang w:val="en-US" w:eastAsia="zh-CN"/>
              </w:rPr>
            </w:pPr>
            <w:r w:rsidRPr="004361CA">
              <w:rPr>
                <w:rFonts w:ascii="Arial" w:hAnsi="Arial" w:cs="Arial"/>
                <w:sz w:val="20"/>
                <w:szCs w:val="20"/>
                <w:lang w:val="en-US" w:eastAsia="zh-CN"/>
              </w:rPr>
              <w:t>Depending on Rmax, either 1, 2, 4, or Rmax/8, Rmax/4, Rmax/2, Rmax</w:t>
            </w:r>
          </w:p>
        </w:tc>
      </w:tr>
      <w:tr w:rsidR="009D5349" w14:paraId="3A4D7827" w14:textId="77777777" w:rsidTr="009D5349">
        <w:tc>
          <w:tcPr>
            <w:tcW w:w="2689" w:type="dxa"/>
          </w:tcPr>
          <w:p w14:paraId="35A473CC" w14:textId="19F4F5B0" w:rsidR="009D5349" w:rsidRPr="004361CA" w:rsidRDefault="009D5349" w:rsidP="000C09ED">
            <w:pPr>
              <w:rPr>
                <w:rFonts w:ascii="Arial" w:hAnsi="Arial" w:cs="Arial"/>
                <w:sz w:val="20"/>
                <w:szCs w:val="20"/>
                <w:lang w:val="en-US" w:eastAsia="zh-CN"/>
              </w:rPr>
            </w:pPr>
            <w:r w:rsidRPr="004361CA">
              <w:rPr>
                <w:rFonts w:ascii="Arial" w:hAnsi="Arial" w:cs="Arial"/>
                <w:sz w:val="20"/>
                <w:szCs w:val="20"/>
                <w:lang w:val="en-US" w:eastAsia="en-GB"/>
              </w:rPr>
              <w:t>Number of RUs</w:t>
            </w:r>
          </w:p>
        </w:tc>
        <w:tc>
          <w:tcPr>
            <w:tcW w:w="992" w:type="dxa"/>
          </w:tcPr>
          <w:p w14:paraId="00FB34AD" w14:textId="65822964" w:rsidR="009D5349" w:rsidRPr="004361CA" w:rsidRDefault="009D5349" w:rsidP="009D5349">
            <w:pPr>
              <w:jc w:val="center"/>
              <w:rPr>
                <w:rFonts w:ascii="Arial" w:hAnsi="Arial" w:cs="Arial"/>
                <w:sz w:val="20"/>
                <w:szCs w:val="20"/>
                <w:lang w:val="en-US" w:eastAsia="zh-CN"/>
              </w:rPr>
            </w:pPr>
            <w:r w:rsidRPr="004361CA">
              <w:rPr>
                <w:rFonts w:ascii="Arial" w:hAnsi="Arial" w:cs="Arial"/>
                <w:sz w:val="20"/>
                <w:szCs w:val="20"/>
                <w:lang w:val="en-US" w:eastAsia="zh-CN"/>
              </w:rPr>
              <w:t>3</w:t>
            </w:r>
          </w:p>
        </w:tc>
        <w:tc>
          <w:tcPr>
            <w:tcW w:w="5948" w:type="dxa"/>
          </w:tcPr>
          <w:p w14:paraId="402082FA" w14:textId="7C22A77C" w:rsidR="009D5349" w:rsidRPr="004361CA" w:rsidRDefault="009D5349" w:rsidP="009D5349">
            <w:pPr>
              <w:rPr>
                <w:rFonts w:ascii="Arial" w:hAnsi="Arial" w:cs="Arial"/>
                <w:sz w:val="20"/>
                <w:szCs w:val="20"/>
                <w:lang w:val="en-US" w:eastAsia="zh-CN"/>
              </w:rPr>
            </w:pPr>
            <w:r w:rsidRPr="004361CA">
              <w:rPr>
                <w:rFonts w:ascii="Arial" w:hAnsi="Arial" w:cs="Arial"/>
                <w:sz w:val="20"/>
                <w:szCs w:val="20"/>
                <w:lang w:val="en-US" w:eastAsia="en-GB"/>
              </w:rPr>
              <w:t>1, 2, 3, 4, 5, 6, 8, or 10</w:t>
            </w:r>
          </w:p>
        </w:tc>
      </w:tr>
      <w:tr w:rsidR="009D5349" w14:paraId="0178A48E" w14:textId="77777777" w:rsidTr="009D5349">
        <w:tc>
          <w:tcPr>
            <w:tcW w:w="2689" w:type="dxa"/>
          </w:tcPr>
          <w:p w14:paraId="49075279" w14:textId="1A0DB293" w:rsidR="009D5349" w:rsidRPr="004361CA" w:rsidRDefault="009D5349" w:rsidP="000C09ED">
            <w:pPr>
              <w:rPr>
                <w:rFonts w:ascii="Arial" w:hAnsi="Arial" w:cs="Arial"/>
                <w:sz w:val="20"/>
                <w:szCs w:val="20"/>
                <w:lang w:val="en-US" w:eastAsia="zh-CN"/>
              </w:rPr>
            </w:pPr>
            <w:r w:rsidRPr="004361CA">
              <w:rPr>
                <w:rFonts w:ascii="Arial" w:hAnsi="Arial" w:cs="Arial"/>
                <w:sz w:val="20"/>
                <w:szCs w:val="20"/>
                <w:lang w:val="en-US" w:eastAsia="en-GB"/>
              </w:rPr>
              <w:t>Number of NPUSCH repetition</w:t>
            </w:r>
          </w:p>
        </w:tc>
        <w:tc>
          <w:tcPr>
            <w:tcW w:w="992" w:type="dxa"/>
          </w:tcPr>
          <w:p w14:paraId="38F3D1C9" w14:textId="57ABE0F1" w:rsidR="009D5349" w:rsidRPr="004361CA" w:rsidRDefault="009D5349" w:rsidP="009D5349">
            <w:pPr>
              <w:jc w:val="center"/>
              <w:rPr>
                <w:rFonts w:ascii="Arial" w:hAnsi="Arial" w:cs="Arial"/>
                <w:sz w:val="20"/>
                <w:szCs w:val="20"/>
                <w:lang w:val="en-US" w:eastAsia="zh-CN"/>
              </w:rPr>
            </w:pPr>
            <w:r w:rsidRPr="004361CA">
              <w:rPr>
                <w:rFonts w:ascii="Arial" w:hAnsi="Arial" w:cs="Arial"/>
                <w:sz w:val="20"/>
                <w:szCs w:val="20"/>
                <w:lang w:val="en-US" w:eastAsia="zh-CN"/>
              </w:rPr>
              <w:t>3</w:t>
            </w:r>
          </w:p>
        </w:tc>
        <w:tc>
          <w:tcPr>
            <w:tcW w:w="5948" w:type="dxa"/>
          </w:tcPr>
          <w:p w14:paraId="7CC3E016" w14:textId="47E92E8E" w:rsidR="009D5349" w:rsidRPr="004361CA" w:rsidRDefault="009D5349" w:rsidP="009D5349">
            <w:pPr>
              <w:rPr>
                <w:rFonts w:ascii="Arial" w:hAnsi="Arial" w:cs="Arial"/>
                <w:sz w:val="20"/>
                <w:szCs w:val="20"/>
                <w:lang w:val="en-US" w:eastAsia="zh-CN"/>
              </w:rPr>
            </w:pPr>
            <w:r w:rsidRPr="004361CA">
              <w:rPr>
                <w:rFonts w:ascii="Arial" w:hAnsi="Arial" w:cs="Arial"/>
                <w:sz w:val="20"/>
                <w:szCs w:val="20"/>
                <w:lang w:val="en-US" w:eastAsia="en-GB"/>
              </w:rPr>
              <w:t>1, 2, 4, 8, 16, 32, 64, or 128</w:t>
            </w:r>
          </w:p>
        </w:tc>
      </w:tr>
      <w:tr w:rsidR="009D5349" w14:paraId="1150BE3C" w14:textId="77777777" w:rsidTr="009D5349">
        <w:tc>
          <w:tcPr>
            <w:tcW w:w="2689" w:type="dxa"/>
          </w:tcPr>
          <w:p w14:paraId="0C4D991B" w14:textId="2F390132" w:rsidR="009D5349" w:rsidRPr="004361CA" w:rsidRDefault="009D5349" w:rsidP="000C09ED">
            <w:pPr>
              <w:rPr>
                <w:rFonts w:ascii="Arial" w:hAnsi="Arial" w:cs="Arial"/>
                <w:sz w:val="20"/>
                <w:szCs w:val="20"/>
                <w:lang w:val="en-US" w:eastAsia="zh-CN"/>
              </w:rPr>
            </w:pPr>
            <w:r w:rsidRPr="004361CA">
              <w:rPr>
                <w:rFonts w:ascii="Arial" w:hAnsi="Arial" w:cs="Arial"/>
                <w:sz w:val="20"/>
                <w:szCs w:val="20"/>
                <w:lang w:val="en-US" w:eastAsia="en-GB"/>
              </w:rPr>
              <w:t>MCS</w:t>
            </w:r>
          </w:p>
        </w:tc>
        <w:tc>
          <w:tcPr>
            <w:tcW w:w="992" w:type="dxa"/>
          </w:tcPr>
          <w:p w14:paraId="17F75929" w14:textId="38EFAFAF" w:rsidR="009D5349" w:rsidRPr="004361CA" w:rsidRDefault="009D5349" w:rsidP="009D5349">
            <w:pPr>
              <w:jc w:val="center"/>
              <w:rPr>
                <w:rFonts w:ascii="Arial" w:hAnsi="Arial" w:cs="Arial"/>
                <w:sz w:val="20"/>
                <w:szCs w:val="20"/>
                <w:lang w:val="en-US" w:eastAsia="zh-CN"/>
              </w:rPr>
            </w:pPr>
            <w:r w:rsidRPr="004361CA">
              <w:rPr>
                <w:rFonts w:ascii="Arial" w:hAnsi="Arial" w:cs="Arial"/>
                <w:sz w:val="20"/>
                <w:szCs w:val="20"/>
                <w:lang w:val="en-US" w:eastAsia="zh-CN"/>
              </w:rPr>
              <w:t>4</w:t>
            </w:r>
          </w:p>
        </w:tc>
        <w:tc>
          <w:tcPr>
            <w:tcW w:w="5948" w:type="dxa"/>
          </w:tcPr>
          <w:p w14:paraId="0724294A" w14:textId="5CE3A187" w:rsidR="009D5349" w:rsidRPr="004361CA" w:rsidRDefault="009D5349" w:rsidP="009D5349">
            <w:pPr>
              <w:rPr>
                <w:rFonts w:ascii="Arial" w:hAnsi="Arial" w:cs="Arial"/>
                <w:sz w:val="20"/>
                <w:szCs w:val="20"/>
                <w:lang w:val="en-US" w:eastAsia="zh-CN"/>
              </w:rPr>
            </w:pPr>
            <w:r w:rsidRPr="004361CA">
              <w:rPr>
                <w:rFonts w:ascii="Arial" w:hAnsi="Arial" w:cs="Arial"/>
                <w:sz w:val="20"/>
                <w:szCs w:val="20"/>
                <w:lang w:val="en-US" w:eastAsia="en-GB"/>
              </w:rPr>
              <w:t>0, 1,</w:t>
            </w:r>
            <w:r w:rsidR="004361CA" w:rsidRPr="004361CA">
              <w:rPr>
                <w:rFonts w:ascii="Arial" w:hAnsi="Arial" w:cs="Arial"/>
                <w:sz w:val="20"/>
                <w:szCs w:val="20"/>
                <w:lang w:val="en-US" w:eastAsia="en-GB"/>
              </w:rPr>
              <w:t xml:space="preserve"> …</w:t>
            </w:r>
            <w:r w:rsidR="000714F6" w:rsidRPr="004361CA">
              <w:rPr>
                <w:rFonts w:ascii="Arial" w:hAnsi="Arial" w:cs="Arial"/>
                <w:sz w:val="20"/>
                <w:szCs w:val="20"/>
                <w:lang w:val="en-US" w:eastAsia="en-GB"/>
              </w:rPr>
              <w:t xml:space="preserve"> or 13</w:t>
            </w:r>
            <w:r w:rsidRPr="004361CA">
              <w:rPr>
                <w:rFonts w:ascii="Arial" w:hAnsi="Arial" w:cs="Arial"/>
                <w:sz w:val="20"/>
                <w:szCs w:val="20"/>
                <w:lang w:val="en-US" w:eastAsia="en-GB"/>
              </w:rPr>
              <w:t>, for indexing the row of the NPUSCH TBS table</w:t>
            </w:r>
          </w:p>
        </w:tc>
      </w:tr>
      <w:tr w:rsidR="009D5349" w14:paraId="6AB4FD8D" w14:textId="77777777" w:rsidTr="009D5349">
        <w:tc>
          <w:tcPr>
            <w:tcW w:w="2689" w:type="dxa"/>
          </w:tcPr>
          <w:p w14:paraId="318FF595" w14:textId="6FDEC063" w:rsidR="009D5349" w:rsidRPr="004361CA" w:rsidRDefault="009D5349" w:rsidP="000C09ED">
            <w:pPr>
              <w:rPr>
                <w:rFonts w:ascii="Arial" w:hAnsi="Arial" w:cs="Arial"/>
                <w:sz w:val="20"/>
                <w:szCs w:val="20"/>
                <w:lang w:val="en-US" w:eastAsia="zh-CN"/>
              </w:rPr>
            </w:pPr>
            <w:r w:rsidRPr="004361CA">
              <w:rPr>
                <w:rFonts w:ascii="Arial" w:hAnsi="Arial" w:cs="Arial"/>
                <w:sz w:val="20"/>
                <w:szCs w:val="20"/>
                <w:lang w:val="en-US" w:eastAsia="en-GB"/>
              </w:rPr>
              <w:t>Redundancy version</w:t>
            </w:r>
          </w:p>
        </w:tc>
        <w:tc>
          <w:tcPr>
            <w:tcW w:w="992" w:type="dxa"/>
          </w:tcPr>
          <w:p w14:paraId="7ACD2573" w14:textId="1F56A445" w:rsidR="009D5349" w:rsidRPr="004361CA" w:rsidRDefault="009D5349" w:rsidP="009D5349">
            <w:pPr>
              <w:jc w:val="center"/>
              <w:rPr>
                <w:rFonts w:ascii="Arial" w:hAnsi="Arial" w:cs="Arial"/>
                <w:sz w:val="20"/>
                <w:szCs w:val="20"/>
                <w:lang w:val="en-US" w:eastAsia="zh-CN"/>
              </w:rPr>
            </w:pPr>
            <w:r w:rsidRPr="004361CA">
              <w:rPr>
                <w:rFonts w:ascii="Arial" w:hAnsi="Arial" w:cs="Arial"/>
                <w:sz w:val="20"/>
                <w:szCs w:val="20"/>
                <w:lang w:val="en-US" w:eastAsia="en-GB"/>
              </w:rPr>
              <w:t>1</w:t>
            </w:r>
          </w:p>
        </w:tc>
        <w:tc>
          <w:tcPr>
            <w:tcW w:w="5948" w:type="dxa"/>
          </w:tcPr>
          <w:p w14:paraId="2B22A231" w14:textId="4EBA8DC7" w:rsidR="009D5349" w:rsidRPr="004361CA" w:rsidRDefault="009D5349" w:rsidP="009D5349">
            <w:pPr>
              <w:rPr>
                <w:rFonts w:ascii="Arial" w:hAnsi="Arial" w:cs="Arial"/>
                <w:sz w:val="20"/>
                <w:szCs w:val="20"/>
                <w:lang w:val="en-US" w:eastAsia="zh-CN"/>
              </w:rPr>
            </w:pPr>
            <w:r w:rsidRPr="004361CA">
              <w:rPr>
                <w:rFonts w:ascii="Arial" w:hAnsi="Arial" w:cs="Arial"/>
                <w:sz w:val="20"/>
                <w:szCs w:val="20"/>
                <w:lang w:val="en-US" w:eastAsia="en-GB"/>
              </w:rPr>
              <w:t>Redundancy version 0 or 2</w:t>
            </w:r>
          </w:p>
        </w:tc>
      </w:tr>
      <w:tr w:rsidR="009D5349" w14:paraId="0FB5B456" w14:textId="77777777" w:rsidTr="009D5349">
        <w:tc>
          <w:tcPr>
            <w:tcW w:w="2689" w:type="dxa"/>
          </w:tcPr>
          <w:p w14:paraId="717E3AB3" w14:textId="073AB709" w:rsidR="009D5349" w:rsidRPr="004361CA" w:rsidRDefault="009D5349" w:rsidP="000C09ED">
            <w:pPr>
              <w:rPr>
                <w:rFonts w:ascii="Arial" w:hAnsi="Arial" w:cs="Arial"/>
                <w:sz w:val="20"/>
                <w:szCs w:val="20"/>
                <w:lang w:val="en-US" w:eastAsia="en-GB"/>
              </w:rPr>
            </w:pPr>
            <w:r w:rsidRPr="004361CA">
              <w:rPr>
                <w:rFonts w:ascii="Arial" w:hAnsi="Arial" w:cs="Arial"/>
                <w:sz w:val="20"/>
                <w:szCs w:val="20"/>
                <w:lang w:val="en-US" w:eastAsia="en-GB"/>
              </w:rPr>
              <w:t>New data indicator (NDI)</w:t>
            </w:r>
          </w:p>
        </w:tc>
        <w:tc>
          <w:tcPr>
            <w:tcW w:w="992" w:type="dxa"/>
          </w:tcPr>
          <w:p w14:paraId="129ED81F" w14:textId="728C97C7" w:rsidR="009D5349" w:rsidRPr="004361CA" w:rsidRDefault="009D5349" w:rsidP="009D5349">
            <w:pPr>
              <w:jc w:val="center"/>
              <w:rPr>
                <w:rFonts w:ascii="Arial" w:hAnsi="Arial" w:cs="Arial"/>
                <w:sz w:val="20"/>
                <w:szCs w:val="20"/>
                <w:lang w:val="en-US" w:eastAsia="en-GB"/>
              </w:rPr>
            </w:pPr>
            <w:r w:rsidRPr="004361CA">
              <w:rPr>
                <w:rFonts w:ascii="Arial" w:hAnsi="Arial" w:cs="Arial"/>
                <w:sz w:val="20"/>
                <w:szCs w:val="20"/>
                <w:lang w:val="en-US" w:eastAsia="en-GB"/>
              </w:rPr>
              <w:t>1</w:t>
            </w:r>
          </w:p>
        </w:tc>
        <w:tc>
          <w:tcPr>
            <w:tcW w:w="5948" w:type="dxa"/>
          </w:tcPr>
          <w:p w14:paraId="72D5D0BC" w14:textId="37C0A971" w:rsidR="009D5349" w:rsidRPr="004361CA" w:rsidRDefault="009D5349" w:rsidP="009D5349">
            <w:pPr>
              <w:rPr>
                <w:rFonts w:ascii="Arial" w:hAnsi="Arial" w:cs="Arial"/>
                <w:sz w:val="20"/>
                <w:szCs w:val="20"/>
                <w:lang w:val="en-US" w:eastAsia="en-GB"/>
              </w:rPr>
            </w:pPr>
            <w:r w:rsidRPr="004361CA">
              <w:rPr>
                <w:rFonts w:ascii="Arial" w:hAnsi="Arial" w:cs="Arial"/>
                <w:sz w:val="20"/>
                <w:szCs w:val="20"/>
                <w:lang w:val="en-US" w:eastAsia="en-GB"/>
              </w:rPr>
              <w:t>NDI toggles for new TB or does not toggle for same TB</w:t>
            </w:r>
          </w:p>
        </w:tc>
      </w:tr>
      <w:tr w:rsidR="000714F6" w14:paraId="3B1C6590" w14:textId="77777777" w:rsidTr="009D5349">
        <w:tc>
          <w:tcPr>
            <w:tcW w:w="2689" w:type="dxa"/>
          </w:tcPr>
          <w:p w14:paraId="311BE5F0" w14:textId="08005A8F" w:rsidR="000714F6" w:rsidRPr="004361CA" w:rsidRDefault="000714F6" w:rsidP="000C09ED">
            <w:pPr>
              <w:rPr>
                <w:rFonts w:ascii="Arial" w:hAnsi="Arial" w:cs="Arial"/>
                <w:sz w:val="20"/>
                <w:szCs w:val="20"/>
                <w:lang w:val="en-US" w:eastAsia="en-GB"/>
              </w:rPr>
            </w:pPr>
            <w:r w:rsidRPr="004361CA">
              <w:rPr>
                <w:rFonts w:ascii="Arial" w:hAnsi="Arial" w:cs="Arial"/>
                <w:sz w:val="20"/>
                <w:szCs w:val="20"/>
                <w:lang w:val="en-US" w:eastAsia="en-GB"/>
              </w:rPr>
              <w:t xml:space="preserve">HARQ process number </w:t>
            </w:r>
          </w:p>
        </w:tc>
        <w:tc>
          <w:tcPr>
            <w:tcW w:w="992" w:type="dxa"/>
          </w:tcPr>
          <w:p w14:paraId="1650E93A" w14:textId="109EE795" w:rsidR="000714F6" w:rsidRPr="004361CA" w:rsidRDefault="000714F6" w:rsidP="009D5349">
            <w:pPr>
              <w:jc w:val="center"/>
              <w:rPr>
                <w:rFonts w:ascii="Arial" w:hAnsi="Arial" w:cs="Arial"/>
                <w:sz w:val="20"/>
                <w:szCs w:val="20"/>
                <w:lang w:val="en-US" w:eastAsia="en-GB"/>
              </w:rPr>
            </w:pPr>
            <w:r w:rsidRPr="004361CA">
              <w:rPr>
                <w:rFonts w:ascii="Arial" w:hAnsi="Arial" w:cs="Arial"/>
                <w:sz w:val="20"/>
                <w:szCs w:val="20"/>
                <w:lang w:val="en-US" w:eastAsia="en-GB"/>
              </w:rPr>
              <w:t>1</w:t>
            </w:r>
          </w:p>
        </w:tc>
        <w:tc>
          <w:tcPr>
            <w:tcW w:w="5948" w:type="dxa"/>
          </w:tcPr>
          <w:p w14:paraId="39102306" w14:textId="4AC8060F" w:rsidR="000714F6" w:rsidRPr="004361CA" w:rsidRDefault="000714F6" w:rsidP="009D5349">
            <w:pPr>
              <w:rPr>
                <w:rFonts w:ascii="Arial" w:hAnsi="Arial" w:cs="Arial"/>
                <w:sz w:val="20"/>
                <w:szCs w:val="20"/>
                <w:lang w:val="en-US" w:eastAsia="en-GB"/>
              </w:rPr>
            </w:pPr>
            <w:r w:rsidRPr="004361CA">
              <w:rPr>
                <w:rFonts w:ascii="Arial" w:hAnsi="Arial" w:cs="Arial"/>
                <w:sz w:val="20"/>
                <w:szCs w:val="20"/>
                <w:lang w:val="en-US" w:eastAsia="en-GB"/>
              </w:rPr>
              <w:t>0, 1, only present when two HARQ processes are configured</w:t>
            </w:r>
          </w:p>
        </w:tc>
      </w:tr>
    </w:tbl>
    <w:p w14:paraId="3B7D1194" w14:textId="28CD4E75" w:rsidR="000C09ED" w:rsidRDefault="000C09ED" w:rsidP="000C09ED">
      <w:pPr>
        <w:jc w:val="both"/>
        <w:rPr>
          <w:rFonts w:ascii="Arial" w:hAnsi="Arial" w:cs="Arial"/>
          <w:lang w:eastAsia="zh-CN"/>
        </w:rPr>
      </w:pPr>
    </w:p>
    <w:p w14:paraId="45A8B771" w14:textId="603CA47A" w:rsidR="004F2B2D" w:rsidRPr="00952A23" w:rsidRDefault="004F2B2D" w:rsidP="004F2B2D">
      <w:pPr>
        <w:pStyle w:val="Caption"/>
        <w:keepNext/>
        <w:jc w:val="center"/>
        <w:rPr>
          <w:rFonts w:ascii="Arial" w:hAnsi="Arial" w:cs="Arial"/>
        </w:rPr>
      </w:pPr>
      <w:bookmarkStart w:id="23" w:name="_Ref4196406"/>
      <w:r w:rsidRPr="00952A23">
        <w:rPr>
          <w:rFonts w:ascii="Arial" w:hAnsi="Arial" w:cs="Arial"/>
        </w:rPr>
        <w:t xml:space="preserve">Table </w:t>
      </w:r>
      <w:r w:rsidRPr="00952A23">
        <w:rPr>
          <w:rFonts w:ascii="Arial" w:hAnsi="Arial" w:cs="Arial"/>
        </w:rPr>
        <w:fldChar w:fldCharType="begin"/>
      </w:r>
      <w:r w:rsidRPr="00952A23">
        <w:rPr>
          <w:rFonts w:ascii="Arial" w:hAnsi="Arial" w:cs="Arial"/>
        </w:rPr>
        <w:instrText xml:space="preserve"> SEQ Table \* ARABIC </w:instrText>
      </w:r>
      <w:r w:rsidRPr="00952A23">
        <w:rPr>
          <w:rFonts w:ascii="Arial" w:hAnsi="Arial" w:cs="Arial"/>
        </w:rPr>
        <w:fldChar w:fldCharType="separate"/>
      </w:r>
      <w:r w:rsidR="00DF7E07">
        <w:rPr>
          <w:rFonts w:ascii="Arial" w:hAnsi="Arial" w:cs="Arial"/>
          <w:noProof/>
        </w:rPr>
        <w:t>4</w:t>
      </w:r>
      <w:r w:rsidRPr="00952A23">
        <w:rPr>
          <w:rFonts w:ascii="Arial" w:hAnsi="Arial" w:cs="Arial"/>
        </w:rPr>
        <w:fldChar w:fldCharType="end"/>
      </w:r>
      <w:bookmarkEnd w:id="23"/>
      <w:r>
        <w:rPr>
          <w:rFonts w:ascii="Arial" w:hAnsi="Arial" w:cs="Arial"/>
        </w:rPr>
        <w:t>:</w:t>
      </w:r>
      <w:r w:rsidRPr="00952A23">
        <w:rPr>
          <w:rFonts w:ascii="Arial" w:hAnsi="Arial" w:cs="Arial"/>
        </w:rPr>
        <w:t xml:space="preserve"> </w:t>
      </w:r>
      <w:r w:rsidRPr="004F2B2D">
        <w:rPr>
          <w:rFonts w:ascii="Arial" w:hAnsi="Arial" w:cs="Arial"/>
        </w:rPr>
        <w:t>DCI Format N1 used for scheduling NPDSCH</w:t>
      </w:r>
    </w:p>
    <w:tbl>
      <w:tblPr>
        <w:tblStyle w:val="TableGrid"/>
        <w:tblW w:w="0" w:type="auto"/>
        <w:tblLook w:val="04A0" w:firstRow="1" w:lastRow="0" w:firstColumn="1" w:lastColumn="0" w:noHBand="0" w:noVBand="1"/>
      </w:tblPr>
      <w:tblGrid>
        <w:gridCol w:w="2689"/>
        <w:gridCol w:w="992"/>
        <w:gridCol w:w="5948"/>
      </w:tblGrid>
      <w:tr w:rsidR="000C09ED" w14:paraId="50F84D3A" w14:textId="77777777" w:rsidTr="00B6390B">
        <w:tc>
          <w:tcPr>
            <w:tcW w:w="2689" w:type="dxa"/>
            <w:shd w:val="clear" w:color="auto" w:fill="D9D9D9" w:themeFill="background1" w:themeFillShade="D9"/>
          </w:tcPr>
          <w:p w14:paraId="6461C793" w14:textId="77777777" w:rsidR="000C09ED" w:rsidRPr="004361CA" w:rsidRDefault="000C09ED" w:rsidP="000714F6">
            <w:pPr>
              <w:jc w:val="center"/>
              <w:rPr>
                <w:rFonts w:ascii="Arial" w:hAnsi="Arial" w:cs="Arial"/>
                <w:b/>
                <w:sz w:val="20"/>
                <w:szCs w:val="20"/>
                <w:lang w:val="en-US" w:eastAsia="zh-CN"/>
              </w:rPr>
            </w:pPr>
            <w:r w:rsidRPr="004361CA">
              <w:rPr>
                <w:rFonts w:ascii="Arial" w:hAnsi="Arial" w:cs="Arial"/>
                <w:b/>
                <w:sz w:val="20"/>
                <w:szCs w:val="20"/>
                <w:lang w:val="en-US" w:eastAsia="en-GB"/>
              </w:rPr>
              <w:t>Information</w:t>
            </w:r>
          </w:p>
        </w:tc>
        <w:tc>
          <w:tcPr>
            <w:tcW w:w="992" w:type="dxa"/>
            <w:shd w:val="clear" w:color="auto" w:fill="D9D9D9" w:themeFill="background1" w:themeFillShade="D9"/>
          </w:tcPr>
          <w:p w14:paraId="16322C78" w14:textId="77777777" w:rsidR="000C09ED" w:rsidRPr="004361CA" w:rsidRDefault="000C09ED" w:rsidP="000714F6">
            <w:pPr>
              <w:jc w:val="center"/>
              <w:rPr>
                <w:rFonts w:ascii="Arial" w:hAnsi="Arial" w:cs="Arial"/>
                <w:b/>
                <w:sz w:val="20"/>
                <w:szCs w:val="20"/>
                <w:lang w:val="en-US" w:eastAsia="zh-CN"/>
              </w:rPr>
            </w:pPr>
            <w:r w:rsidRPr="004361CA">
              <w:rPr>
                <w:rFonts w:ascii="Arial" w:hAnsi="Arial" w:cs="Arial"/>
                <w:b/>
                <w:sz w:val="20"/>
                <w:szCs w:val="20"/>
                <w:lang w:val="en-US" w:eastAsia="en-GB"/>
              </w:rPr>
              <w:t>Size [bits]</w:t>
            </w:r>
          </w:p>
        </w:tc>
        <w:tc>
          <w:tcPr>
            <w:tcW w:w="5948" w:type="dxa"/>
            <w:shd w:val="clear" w:color="auto" w:fill="D9D9D9" w:themeFill="background1" w:themeFillShade="D9"/>
          </w:tcPr>
          <w:p w14:paraId="1DE0B7CF" w14:textId="7A935ED7" w:rsidR="000C09ED" w:rsidRPr="004361CA" w:rsidRDefault="000C09ED" w:rsidP="000714F6">
            <w:pPr>
              <w:jc w:val="center"/>
              <w:rPr>
                <w:rFonts w:ascii="Arial" w:hAnsi="Arial" w:cs="Arial"/>
                <w:b/>
                <w:sz w:val="20"/>
                <w:szCs w:val="20"/>
                <w:lang w:val="en-US" w:eastAsia="zh-CN"/>
              </w:rPr>
            </w:pPr>
            <w:r w:rsidRPr="004361CA">
              <w:rPr>
                <w:rFonts w:ascii="Arial" w:hAnsi="Arial" w:cs="Arial"/>
                <w:b/>
                <w:sz w:val="20"/>
                <w:szCs w:val="20"/>
                <w:lang w:val="en-US" w:eastAsia="en-GB"/>
              </w:rPr>
              <w:t xml:space="preserve">Possible </w:t>
            </w:r>
            <w:r w:rsidR="004361CA">
              <w:rPr>
                <w:rFonts w:ascii="Arial" w:hAnsi="Arial" w:cs="Arial"/>
                <w:b/>
                <w:sz w:val="20"/>
                <w:szCs w:val="20"/>
                <w:lang w:val="en-US" w:eastAsia="en-GB"/>
              </w:rPr>
              <w:t>s</w:t>
            </w:r>
            <w:r w:rsidRPr="004361CA">
              <w:rPr>
                <w:rFonts w:ascii="Arial" w:hAnsi="Arial" w:cs="Arial"/>
                <w:b/>
                <w:sz w:val="20"/>
                <w:szCs w:val="20"/>
                <w:lang w:val="en-US" w:eastAsia="en-GB"/>
              </w:rPr>
              <w:t>ettings</w:t>
            </w:r>
          </w:p>
        </w:tc>
      </w:tr>
      <w:tr w:rsidR="000C09ED" w14:paraId="701FFAD6" w14:textId="77777777" w:rsidTr="000714F6">
        <w:tc>
          <w:tcPr>
            <w:tcW w:w="2689" w:type="dxa"/>
          </w:tcPr>
          <w:p w14:paraId="60B7796B" w14:textId="77777777" w:rsidR="000C09ED" w:rsidRPr="004361CA" w:rsidRDefault="000C09ED" w:rsidP="000C09ED">
            <w:pPr>
              <w:rPr>
                <w:rFonts w:ascii="Arial" w:hAnsi="Arial" w:cs="Arial"/>
                <w:sz w:val="20"/>
                <w:szCs w:val="20"/>
                <w:lang w:val="en-US" w:eastAsia="zh-CN"/>
              </w:rPr>
            </w:pPr>
            <w:r w:rsidRPr="004361CA">
              <w:rPr>
                <w:rFonts w:ascii="Arial" w:hAnsi="Arial" w:cs="Arial"/>
                <w:sz w:val="20"/>
                <w:szCs w:val="20"/>
                <w:lang w:val="en-US" w:eastAsia="en-GB"/>
              </w:rPr>
              <w:lastRenderedPageBreak/>
              <w:t>Flag for format N0/N1</w:t>
            </w:r>
          </w:p>
        </w:tc>
        <w:tc>
          <w:tcPr>
            <w:tcW w:w="992" w:type="dxa"/>
          </w:tcPr>
          <w:p w14:paraId="79B9E56B" w14:textId="77777777" w:rsidR="000C09ED" w:rsidRPr="004361CA" w:rsidRDefault="000C09ED" w:rsidP="000714F6">
            <w:pPr>
              <w:jc w:val="center"/>
              <w:rPr>
                <w:rFonts w:ascii="Arial" w:hAnsi="Arial" w:cs="Arial"/>
                <w:sz w:val="20"/>
                <w:szCs w:val="20"/>
                <w:lang w:val="en-US" w:eastAsia="zh-CN"/>
              </w:rPr>
            </w:pPr>
            <w:r w:rsidRPr="004361CA">
              <w:rPr>
                <w:rFonts w:ascii="Arial" w:hAnsi="Arial" w:cs="Arial"/>
                <w:sz w:val="20"/>
                <w:szCs w:val="20"/>
                <w:lang w:val="en-US" w:eastAsia="zh-CN"/>
              </w:rPr>
              <w:t>1</w:t>
            </w:r>
          </w:p>
        </w:tc>
        <w:tc>
          <w:tcPr>
            <w:tcW w:w="5948" w:type="dxa"/>
          </w:tcPr>
          <w:p w14:paraId="6BA33B1F" w14:textId="77777777" w:rsidR="000C09ED" w:rsidRPr="004361CA" w:rsidRDefault="000C09ED" w:rsidP="000714F6">
            <w:pPr>
              <w:rPr>
                <w:rFonts w:ascii="Arial" w:hAnsi="Arial" w:cs="Arial"/>
                <w:sz w:val="20"/>
                <w:szCs w:val="20"/>
                <w:lang w:val="en-US" w:eastAsia="zh-CN"/>
              </w:rPr>
            </w:pPr>
            <w:r w:rsidRPr="004361CA">
              <w:rPr>
                <w:rFonts w:ascii="Arial" w:hAnsi="Arial" w:cs="Arial"/>
                <w:sz w:val="20"/>
                <w:szCs w:val="20"/>
                <w:lang w:val="en-US" w:eastAsia="en-GB"/>
              </w:rPr>
              <w:t>DCI N0 or DCI N1</w:t>
            </w:r>
          </w:p>
        </w:tc>
      </w:tr>
      <w:tr w:rsidR="000C09ED" w14:paraId="62806ED1" w14:textId="77777777" w:rsidTr="000714F6">
        <w:tc>
          <w:tcPr>
            <w:tcW w:w="2689" w:type="dxa"/>
          </w:tcPr>
          <w:p w14:paraId="15E6D736" w14:textId="2E0A3C51" w:rsidR="000C09ED" w:rsidRPr="004361CA" w:rsidRDefault="000C09ED" w:rsidP="000C09ED">
            <w:pPr>
              <w:rPr>
                <w:rFonts w:ascii="Arial" w:hAnsi="Arial" w:cs="Arial"/>
                <w:sz w:val="20"/>
                <w:szCs w:val="20"/>
                <w:lang w:val="en-US" w:eastAsia="zh-CN"/>
              </w:rPr>
            </w:pPr>
            <w:r w:rsidRPr="004361CA">
              <w:rPr>
                <w:rFonts w:ascii="Arial" w:hAnsi="Arial" w:cs="Arial"/>
                <w:sz w:val="20"/>
                <w:szCs w:val="20"/>
                <w:lang w:val="en-US" w:eastAsia="en-GB"/>
              </w:rPr>
              <w:t>NPDCCH order indication</w:t>
            </w:r>
          </w:p>
        </w:tc>
        <w:tc>
          <w:tcPr>
            <w:tcW w:w="992" w:type="dxa"/>
          </w:tcPr>
          <w:p w14:paraId="53DAE2A5" w14:textId="79486419" w:rsidR="000C09ED" w:rsidRPr="004361CA" w:rsidRDefault="000C09ED" w:rsidP="000714F6">
            <w:pPr>
              <w:jc w:val="center"/>
              <w:rPr>
                <w:rFonts w:ascii="Arial" w:hAnsi="Arial" w:cs="Arial"/>
                <w:sz w:val="20"/>
                <w:szCs w:val="20"/>
                <w:lang w:val="en-US" w:eastAsia="zh-CN"/>
              </w:rPr>
            </w:pPr>
            <w:r w:rsidRPr="004361CA">
              <w:rPr>
                <w:rFonts w:ascii="Arial" w:hAnsi="Arial" w:cs="Arial"/>
                <w:sz w:val="20"/>
                <w:szCs w:val="20"/>
                <w:lang w:val="en-US" w:eastAsia="zh-CN"/>
              </w:rPr>
              <w:t>1</w:t>
            </w:r>
          </w:p>
        </w:tc>
        <w:tc>
          <w:tcPr>
            <w:tcW w:w="5948" w:type="dxa"/>
          </w:tcPr>
          <w:p w14:paraId="2F1562EA" w14:textId="404A4281" w:rsidR="000C09ED" w:rsidRPr="004361CA" w:rsidRDefault="000C09ED" w:rsidP="000C09ED">
            <w:pPr>
              <w:rPr>
                <w:rFonts w:ascii="Arial" w:hAnsi="Arial" w:cs="Arial"/>
                <w:sz w:val="20"/>
                <w:szCs w:val="20"/>
                <w:lang w:val="en-US" w:eastAsia="zh-CN"/>
              </w:rPr>
            </w:pPr>
            <w:r w:rsidRPr="004361CA">
              <w:rPr>
                <w:rFonts w:ascii="Arial" w:hAnsi="Arial" w:cs="Arial"/>
                <w:sz w:val="20"/>
                <w:szCs w:val="20"/>
                <w:lang w:val="en-US" w:eastAsia="en-GB"/>
              </w:rPr>
              <w:t>Whether the DCI is used for NPDSCH scheduling or for NPDCCH order</w:t>
            </w:r>
          </w:p>
        </w:tc>
      </w:tr>
      <w:tr w:rsidR="000C09ED" w14:paraId="039F9C3F" w14:textId="77777777" w:rsidTr="000714F6">
        <w:tc>
          <w:tcPr>
            <w:tcW w:w="2689" w:type="dxa"/>
          </w:tcPr>
          <w:p w14:paraId="74283086" w14:textId="26F33AF3" w:rsidR="000C09ED" w:rsidRPr="004361CA" w:rsidRDefault="000C09ED" w:rsidP="000C09ED">
            <w:pPr>
              <w:rPr>
                <w:rFonts w:ascii="Arial" w:hAnsi="Arial" w:cs="Arial"/>
                <w:sz w:val="20"/>
                <w:szCs w:val="20"/>
                <w:lang w:val="en-US" w:eastAsia="zh-CN"/>
              </w:rPr>
            </w:pPr>
            <w:r w:rsidRPr="004361CA">
              <w:rPr>
                <w:rFonts w:ascii="Arial" w:hAnsi="Arial" w:cs="Arial"/>
                <w:sz w:val="20"/>
                <w:szCs w:val="20"/>
                <w:lang w:val="en-US" w:eastAsia="en-GB"/>
              </w:rPr>
              <w:t>Additional time offset for NPDSCH (in addition to a minimal 4-ms gap)</w:t>
            </w:r>
          </w:p>
        </w:tc>
        <w:tc>
          <w:tcPr>
            <w:tcW w:w="992" w:type="dxa"/>
          </w:tcPr>
          <w:p w14:paraId="44DA7466" w14:textId="3408660D" w:rsidR="000C09ED" w:rsidRPr="004361CA" w:rsidRDefault="000C09ED" w:rsidP="000714F6">
            <w:pPr>
              <w:jc w:val="center"/>
              <w:rPr>
                <w:rFonts w:ascii="Arial" w:hAnsi="Arial" w:cs="Arial"/>
                <w:sz w:val="20"/>
                <w:szCs w:val="20"/>
                <w:lang w:val="en-US" w:eastAsia="zh-CN"/>
              </w:rPr>
            </w:pPr>
            <w:r w:rsidRPr="004361CA">
              <w:rPr>
                <w:rFonts w:ascii="Arial" w:hAnsi="Arial" w:cs="Arial"/>
                <w:sz w:val="20"/>
                <w:szCs w:val="20"/>
                <w:lang w:val="en-US" w:eastAsia="en-GB"/>
              </w:rPr>
              <w:t>3</w:t>
            </w:r>
          </w:p>
        </w:tc>
        <w:tc>
          <w:tcPr>
            <w:tcW w:w="5948" w:type="dxa"/>
          </w:tcPr>
          <w:p w14:paraId="5CF3660A" w14:textId="77777777" w:rsidR="000C09ED" w:rsidRPr="004361CA" w:rsidRDefault="000C09ED" w:rsidP="000714F6">
            <w:pPr>
              <w:rPr>
                <w:rFonts w:ascii="Arial" w:hAnsi="Arial" w:cs="Arial"/>
                <w:sz w:val="20"/>
                <w:szCs w:val="20"/>
                <w:lang w:val="en-US" w:eastAsia="en-GB"/>
              </w:rPr>
            </w:pPr>
            <w:r w:rsidRPr="004361CA">
              <w:rPr>
                <w:rFonts w:ascii="Arial" w:hAnsi="Arial" w:cs="Arial"/>
                <w:sz w:val="20"/>
                <w:szCs w:val="20"/>
                <w:lang w:val="en-US" w:eastAsia="en-GB"/>
              </w:rPr>
              <w:t>Rmax &lt; 128: 0, 4, 8, 12, 16, 32, 64, or 128 (ms)</w:t>
            </w:r>
          </w:p>
          <w:p w14:paraId="0BB0404E" w14:textId="7DC6CFA5" w:rsidR="000C09ED" w:rsidRPr="004361CA" w:rsidRDefault="000C09ED" w:rsidP="000714F6">
            <w:pPr>
              <w:rPr>
                <w:rFonts w:ascii="Arial" w:hAnsi="Arial" w:cs="Arial"/>
                <w:sz w:val="20"/>
                <w:szCs w:val="20"/>
                <w:lang w:val="en-US" w:eastAsia="zh-CN"/>
              </w:rPr>
            </w:pPr>
            <w:r w:rsidRPr="004361CA">
              <w:rPr>
                <w:rFonts w:ascii="Arial" w:hAnsi="Arial" w:cs="Arial"/>
                <w:sz w:val="20"/>
                <w:szCs w:val="20"/>
                <w:lang w:val="en-US" w:eastAsia="zh-CN"/>
              </w:rPr>
              <w:t>Rmax &gt;= 128: 0, 16, 32, 64, 128, 256, 512, or 1024 (ms)</w:t>
            </w:r>
          </w:p>
        </w:tc>
      </w:tr>
      <w:tr w:rsidR="000C09ED" w14:paraId="151CC33F" w14:textId="77777777" w:rsidTr="000714F6">
        <w:tc>
          <w:tcPr>
            <w:tcW w:w="2689" w:type="dxa"/>
          </w:tcPr>
          <w:p w14:paraId="1D39E14C" w14:textId="77777777" w:rsidR="000C09ED" w:rsidRPr="004361CA" w:rsidRDefault="000C09ED" w:rsidP="000C09ED">
            <w:pPr>
              <w:rPr>
                <w:rFonts w:ascii="Arial" w:hAnsi="Arial" w:cs="Arial"/>
                <w:sz w:val="20"/>
                <w:szCs w:val="20"/>
                <w:lang w:val="en-US" w:eastAsia="zh-CN"/>
              </w:rPr>
            </w:pPr>
            <w:r w:rsidRPr="004361CA">
              <w:rPr>
                <w:rFonts w:ascii="Arial" w:hAnsi="Arial" w:cs="Arial"/>
                <w:sz w:val="20"/>
                <w:szCs w:val="20"/>
                <w:lang w:val="en-US" w:eastAsia="en-GB"/>
              </w:rPr>
              <w:t>DCI subframe repetition number</w:t>
            </w:r>
          </w:p>
        </w:tc>
        <w:tc>
          <w:tcPr>
            <w:tcW w:w="992" w:type="dxa"/>
          </w:tcPr>
          <w:p w14:paraId="5084F43B" w14:textId="77777777" w:rsidR="000C09ED" w:rsidRPr="004361CA" w:rsidRDefault="000C09ED" w:rsidP="000714F6">
            <w:pPr>
              <w:jc w:val="center"/>
              <w:rPr>
                <w:rFonts w:ascii="Arial" w:hAnsi="Arial" w:cs="Arial"/>
                <w:sz w:val="20"/>
                <w:szCs w:val="20"/>
                <w:lang w:val="en-US" w:eastAsia="zh-CN"/>
              </w:rPr>
            </w:pPr>
            <w:r w:rsidRPr="004361CA">
              <w:rPr>
                <w:rFonts w:ascii="Arial" w:hAnsi="Arial" w:cs="Arial"/>
                <w:sz w:val="20"/>
                <w:szCs w:val="20"/>
                <w:lang w:val="en-US" w:eastAsia="zh-CN"/>
              </w:rPr>
              <w:t>2</w:t>
            </w:r>
          </w:p>
        </w:tc>
        <w:tc>
          <w:tcPr>
            <w:tcW w:w="5948" w:type="dxa"/>
          </w:tcPr>
          <w:p w14:paraId="179A4A30" w14:textId="77777777" w:rsidR="000C09ED" w:rsidRPr="004361CA" w:rsidRDefault="000C09ED" w:rsidP="000714F6">
            <w:pPr>
              <w:rPr>
                <w:rFonts w:ascii="Arial" w:hAnsi="Arial" w:cs="Arial"/>
                <w:sz w:val="20"/>
                <w:szCs w:val="20"/>
                <w:lang w:val="en-US" w:eastAsia="zh-CN"/>
              </w:rPr>
            </w:pPr>
            <w:r w:rsidRPr="004361CA">
              <w:rPr>
                <w:rFonts w:ascii="Arial" w:hAnsi="Arial" w:cs="Arial"/>
                <w:sz w:val="20"/>
                <w:szCs w:val="20"/>
                <w:lang w:val="en-US" w:eastAsia="zh-CN"/>
              </w:rPr>
              <w:t>Depending on Rmax, either 1, 2, 4, or Rmax/8, Rmax/4, Rmax/2, Rmax</w:t>
            </w:r>
          </w:p>
        </w:tc>
      </w:tr>
      <w:tr w:rsidR="000C09ED" w14:paraId="6E51A0A7" w14:textId="77777777" w:rsidTr="000714F6">
        <w:tc>
          <w:tcPr>
            <w:tcW w:w="2689" w:type="dxa"/>
          </w:tcPr>
          <w:p w14:paraId="0B7AF705" w14:textId="415ED242" w:rsidR="000C09ED" w:rsidRPr="004361CA" w:rsidRDefault="000C09ED" w:rsidP="000C09ED">
            <w:pPr>
              <w:rPr>
                <w:rFonts w:ascii="Arial" w:hAnsi="Arial" w:cs="Arial"/>
                <w:sz w:val="20"/>
                <w:szCs w:val="20"/>
                <w:lang w:val="en-US" w:eastAsia="zh-CN"/>
              </w:rPr>
            </w:pPr>
            <w:r w:rsidRPr="004361CA">
              <w:rPr>
                <w:rFonts w:ascii="Arial" w:hAnsi="Arial" w:cs="Arial"/>
                <w:sz w:val="20"/>
                <w:szCs w:val="20"/>
                <w:lang w:val="en-US" w:eastAsia="en-GB"/>
              </w:rPr>
              <w:t>Number of NPDSCH subframes per repetition</w:t>
            </w:r>
          </w:p>
        </w:tc>
        <w:tc>
          <w:tcPr>
            <w:tcW w:w="992" w:type="dxa"/>
          </w:tcPr>
          <w:p w14:paraId="076337F6" w14:textId="77777777" w:rsidR="000C09ED" w:rsidRPr="004361CA" w:rsidRDefault="000C09ED" w:rsidP="000714F6">
            <w:pPr>
              <w:jc w:val="center"/>
              <w:rPr>
                <w:rFonts w:ascii="Arial" w:hAnsi="Arial" w:cs="Arial"/>
                <w:sz w:val="20"/>
                <w:szCs w:val="20"/>
                <w:lang w:val="en-US" w:eastAsia="zh-CN"/>
              </w:rPr>
            </w:pPr>
            <w:r w:rsidRPr="004361CA">
              <w:rPr>
                <w:rFonts w:ascii="Arial" w:hAnsi="Arial" w:cs="Arial"/>
                <w:sz w:val="20"/>
                <w:szCs w:val="20"/>
                <w:lang w:val="en-US" w:eastAsia="zh-CN"/>
              </w:rPr>
              <w:t>3</w:t>
            </w:r>
          </w:p>
        </w:tc>
        <w:tc>
          <w:tcPr>
            <w:tcW w:w="5948" w:type="dxa"/>
          </w:tcPr>
          <w:p w14:paraId="0466943D" w14:textId="77777777" w:rsidR="000C09ED" w:rsidRPr="004361CA" w:rsidRDefault="000C09ED" w:rsidP="000714F6">
            <w:pPr>
              <w:rPr>
                <w:rFonts w:ascii="Arial" w:hAnsi="Arial" w:cs="Arial"/>
                <w:sz w:val="20"/>
                <w:szCs w:val="20"/>
                <w:lang w:val="en-US" w:eastAsia="zh-CN"/>
              </w:rPr>
            </w:pPr>
            <w:r w:rsidRPr="004361CA">
              <w:rPr>
                <w:rFonts w:ascii="Arial" w:hAnsi="Arial" w:cs="Arial"/>
                <w:sz w:val="20"/>
                <w:szCs w:val="20"/>
                <w:lang w:val="en-US" w:eastAsia="en-GB"/>
              </w:rPr>
              <w:t>1, 2, 3, 4, 5, 6, 8, or 10</w:t>
            </w:r>
          </w:p>
        </w:tc>
      </w:tr>
      <w:tr w:rsidR="000C09ED" w14:paraId="3ED1BB63" w14:textId="77777777" w:rsidTr="000714F6">
        <w:tc>
          <w:tcPr>
            <w:tcW w:w="2689" w:type="dxa"/>
          </w:tcPr>
          <w:p w14:paraId="4C8D2539" w14:textId="548EC9E6" w:rsidR="000C09ED" w:rsidRPr="004361CA" w:rsidRDefault="000C09ED" w:rsidP="000C09ED">
            <w:pPr>
              <w:rPr>
                <w:rFonts w:ascii="Arial" w:hAnsi="Arial" w:cs="Arial"/>
                <w:sz w:val="20"/>
                <w:szCs w:val="20"/>
                <w:lang w:val="en-US" w:eastAsia="zh-CN"/>
              </w:rPr>
            </w:pPr>
            <w:r w:rsidRPr="004361CA">
              <w:rPr>
                <w:rFonts w:ascii="Arial" w:hAnsi="Arial" w:cs="Arial"/>
                <w:sz w:val="20"/>
                <w:szCs w:val="20"/>
                <w:lang w:val="en-US" w:eastAsia="en-GB"/>
              </w:rPr>
              <w:t>Number of NPDSCH repetition</w:t>
            </w:r>
          </w:p>
        </w:tc>
        <w:tc>
          <w:tcPr>
            <w:tcW w:w="992" w:type="dxa"/>
          </w:tcPr>
          <w:p w14:paraId="5DD9CD9A" w14:textId="5680E785" w:rsidR="000C09ED" w:rsidRPr="004361CA" w:rsidRDefault="000C09ED" w:rsidP="000714F6">
            <w:pPr>
              <w:jc w:val="center"/>
              <w:rPr>
                <w:rFonts w:ascii="Arial" w:hAnsi="Arial" w:cs="Arial"/>
                <w:sz w:val="20"/>
                <w:szCs w:val="20"/>
                <w:lang w:val="en-US" w:eastAsia="zh-CN"/>
              </w:rPr>
            </w:pPr>
            <w:r w:rsidRPr="004361CA">
              <w:rPr>
                <w:rFonts w:ascii="Arial" w:hAnsi="Arial" w:cs="Arial"/>
                <w:sz w:val="20"/>
                <w:szCs w:val="20"/>
                <w:lang w:val="en-US" w:eastAsia="zh-CN"/>
              </w:rPr>
              <w:t>4</w:t>
            </w:r>
          </w:p>
        </w:tc>
        <w:tc>
          <w:tcPr>
            <w:tcW w:w="5948" w:type="dxa"/>
          </w:tcPr>
          <w:p w14:paraId="07B17B3E" w14:textId="217C5BF7" w:rsidR="000C09ED" w:rsidRPr="004361CA" w:rsidRDefault="000C09ED" w:rsidP="000C09ED">
            <w:pPr>
              <w:rPr>
                <w:rFonts w:ascii="Arial" w:hAnsi="Arial" w:cs="Arial"/>
                <w:sz w:val="20"/>
                <w:szCs w:val="20"/>
                <w:lang w:val="en-US" w:eastAsia="zh-CN"/>
              </w:rPr>
            </w:pPr>
            <w:r w:rsidRPr="004361CA">
              <w:rPr>
                <w:rFonts w:ascii="Arial" w:hAnsi="Arial" w:cs="Arial"/>
                <w:sz w:val="20"/>
                <w:szCs w:val="20"/>
                <w:lang w:val="en-US" w:eastAsia="en-GB"/>
              </w:rPr>
              <w:t>1, 2, 4, 8, 16, 32, 64, 128, 192, 256, 384, 512, 768, 1024, 1536, or 2048</w:t>
            </w:r>
          </w:p>
        </w:tc>
      </w:tr>
      <w:tr w:rsidR="000C09ED" w14:paraId="5EBF128B" w14:textId="77777777" w:rsidTr="000714F6">
        <w:tc>
          <w:tcPr>
            <w:tcW w:w="2689" w:type="dxa"/>
          </w:tcPr>
          <w:p w14:paraId="0F0E91D8" w14:textId="77777777" w:rsidR="000C09ED" w:rsidRPr="004361CA" w:rsidRDefault="000C09ED" w:rsidP="000C09ED">
            <w:pPr>
              <w:rPr>
                <w:rFonts w:ascii="Arial" w:hAnsi="Arial" w:cs="Arial"/>
                <w:sz w:val="20"/>
                <w:szCs w:val="20"/>
                <w:lang w:val="en-US" w:eastAsia="zh-CN"/>
              </w:rPr>
            </w:pPr>
            <w:r w:rsidRPr="004361CA">
              <w:rPr>
                <w:rFonts w:ascii="Arial" w:hAnsi="Arial" w:cs="Arial"/>
                <w:sz w:val="20"/>
                <w:szCs w:val="20"/>
                <w:lang w:val="en-US" w:eastAsia="en-GB"/>
              </w:rPr>
              <w:t>MCS</w:t>
            </w:r>
          </w:p>
        </w:tc>
        <w:tc>
          <w:tcPr>
            <w:tcW w:w="992" w:type="dxa"/>
          </w:tcPr>
          <w:p w14:paraId="3CFDCCE2" w14:textId="77777777" w:rsidR="000C09ED" w:rsidRPr="004361CA" w:rsidRDefault="000C09ED" w:rsidP="000714F6">
            <w:pPr>
              <w:jc w:val="center"/>
              <w:rPr>
                <w:rFonts w:ascii="Arial" w:hAnsi="Arial" w:cs="Arial"/>
                <w:sz w:val="20"/>
                <w:szCs w:val="20"/>
                <w:lang w:val="en-US" w:eastAsia="zh-CN"/>
              </w:rPr>
            </w:pPr>
            <w:r w:rsidRPr="004361CA">
              <w:rPr>
                <w:rFonts w:ascii="Arial" w:hAnsi="Arial" w:cs="Arial"/>
                <w:sz w:val="20"/>
                <w:szCs w:val="20"/>
                <w:lang w:val="en-US" w:eastAsia="zh-CN"/>
              </w:rPr>
              <w:t>4</w:t>
            </w:r>
          </w:p>
        </w:tc>
        <w:tc>
          <w:tcPr>
            <w:tcW w:w="5948" w:type="dxa"/>
          </w:tcPr>
          <w:p w14:paraId="6FA9C387" w14:textId="3AFB6A19" w:rsidR="000C09ED" w:rsidRPr="004361CA" w:rsidRDefault="000C09ED" w:rsidP="000714F6">
            <w:pPr>
              <w:rPr>
                <w:rFonts w:ascii="Arial" w:hAnsi="Arial" w:cs="Arial"/>
                <w:sz w:val="20"/>
                <w:szCs w:val="20"/>
                <w:lang w:val="en-US" w:eastAsia="zh-CN"/>
              </w:rPr>
            </w:pPr>
            <w:r w:rsidRPr="004361CA">
              <w:rPr>
                <w:rFonts w:ascii="Arial" w:hAnsi="Arial" w:cs="Arial"/>
                <w:sz w:val="20"/>
                <w:szCs w:val="20"/>
                <w:lang w:val="en-US" w:eastAsia="en-GB"/>
              </w:rPr>
              <w:t>0, 1,</w:t>
            </w:r>
            <w:r w:rsidR="00F466C5">
              <w:rPr>
                <w:rFonts w:ascii="Arial" w:hAnsi="Arial" w:cs="Arial"/>
                <w:sz w:val="20"/>
                <w:szCs w:val="20"/>
                <w:lang w:val="en-US" w:eastAsia="en-GB"/>
              </w:rPr>
              <w:t xml:space="preserve"> …</w:t>
            </w:r>
            <w:r w:rsidR="000714F6" w:rsidRPr="004361CA">
              <w:rPr>
                <w:rFonts w:ascii="Arial" w:hAnsi="Arial" w:cs="Arial"/>
                <w:sz w:val="20"/>
                <w:szCs w:val="20"/>
                <w:lang w:val="en-US" w:eastAsia="en-GB"/>
              </w:rPr>
              <w:t xml:space="preserve"> or 13</w:t>
            </w:r>
            <w:r w:rsidRPr="004361CA">
              <w:rPr>
                <w:rFonts w:ascii="Arial" w:hAnsi="Arial" w:cs="Arial"/>
                <w:sz w:val="20"/>
                <w:szCs w:val="20"/>
                <w:lang w:val="en-US" w:eastAsia="en-GB"/>
              </w:rPr>
              <w:t>, for indexing the row of the NPDSCH TBS table</w:t>
            </w:r>
          </w:p>
        </w:tc>
      </w:tr>
      <w:tr w:rsidR="000C09ED" w14:paraId="47D93ACF" w14:textId="77777777" w:rsidTr="000714F6">
        <w:tc>
          <w:tcPr>
            <w:tcW w:w="2689" w:type="dxa"/>
          </w:tcPr>
          <w:p w14:paraId="63374C1D" w14:textId="1AF54F75" w:rsidR="000C09ED" w:rsidRPr="004361CA" w:rsidRDefault="000C09ED" w:rsidP="000C09ED">
            <w:pPr>
              <w:rPr>
                <w:rFonts w:ascii="Arial" w:hAnsi="Arial" w:cs="Arial"/>
                <w:sz w:val="20"/>
                <w:szCs w:val="20"/>
                <w:lang w:val="en-US" w:eastAsia="zh-CN"/>
              </w:rPr>
            </w:pPr>
            <w:r w:rsidRPr="004361CA">
              <w:rPr>
                <w:rFonts w:ascii="Arial" w:hAnsi="Arial" w:cs="Arial"/>
                <w:sz w:val="20"/>
                <w:szCs w:val="20"/>
                <w:lang w:val="en-US" w:eastAsia="en-GB"/>
              </w:rPr>
              <w:t>NDI</w:t>
            </w:r>
          </w:p>
        </w:tc>
        <w:tc>
          <w:tcPr>
            <w:tcW w:w="992" w:type="dxa"/>
          </w:tcPr>
          <w:p w14:paraId="5B6FEAC5" w14:textId="77777777" w:rsidR="000C09ED" w:rsidRPr="004361CA" w:rsidRDefault="000C09ED" w:rsidP="000714F6">
            <w:pPr>
              <w:jc w:val="center"/>
              <w:rPr>
                <w:rFonts w:ascii="Arial" w:hAnsi="Arial" w:cs="Arial"/>
                <w:sz w:val="20"/>
                <w:szCs w:val="20"/>
                <w:lang w:val="en-US" w:eastAsia="zh-CN"/>
              </w:rPr>
            </w:pPr>
            <w:r w:rsidRPr="004361CA">
              <w:rPr>
                <w:rFonts w:ascii="Arial" w:hAnsi="Arial" w:cs="Arial"/>
                <w:sz w:val="20"/>
                <w:szCs w:val="20"/>
                <w:lang w:val="en-US" w:eastAsia="en-GB"/>
              </w:rPr>
              <w:t>1</w:t>
            </w:r>
          </w:p>
        </w:tc>
        <w:tc>
          <w:tcPr>
            <w:tcW w:w="5948" w:type="dxa"/>
          </w:tcPr>
          <w:p w14:paraId="6F8E7988" w14:textId="6CD8FD68" w:rsidR="000C09ED" w:rsidRPr="004361CA" w:rsidRDefault="000C09ED" w:rsidP="000714F6">
            <w:pPr>
              <w:rPr>
                <w:rFonts w:ascii="Arial" w:hAnsi="Arial" w:cs="Arial"/>
                <w:sz w:val="20"/>
                <w:szCs w:val="20"/>
                <w:lang w:val="en-US" w:eastAsia="zh-CN"/>
              </w:rPr>
            </w:pPr>
            <w:r w:rsidRPr="004361CA">
              <w:rPr>
                <w:rFonts w:ascii="Arial" w:hAnsi="Arial" w:cs="Arial"/>
                <w:sz w:val="20"/>
                <w:szCs w:val="20"/>
                <w:lang w:val="en-US" w:eastAsia="en-GB"/>
              </w:rPr>
              <w:t>NDI toggles for new TB or does not toggle for same TB</w:t>
            </w:r>
          </w:p>
        </w:tc>
      </w:tr>
      <w:tr w:rsidR="000C09ED" w14:paraId="610A69E6" w14:textId="77777777" w:rsidTr="000714F6">
        <w:tc>
          <w:tcPr>
            <w:tcW w:w="2689" w:type="dxa"/>
          </w:tcPr>
          <w:p w14:paraId="73B20052" w14:textId="6C582438" w:rsidR="000C09ED" w:rsidRPr="004361CA" w:rsidRDefault="000C09ED" w:rsidP="000C09ED">
            <w:pPr>
              <w:rPr>
                <w:rFonts w:ascii="Arial" w:hAnsi="Arial" w:cs="Arial"/>
                <w:sz w:val="20"/>
                <w:szCs w:val="20"/>
                <w:lang w:val="en-US" w:eastAsia="en-GB"/>
              </w:rPr>
            </w:pPr>
            <w:r w:rsidRPr="004361CA">
              <w:rPr>
                <w:rFonts w:ascii="Arial" w:hAnsi="Arial" w:cs="Arial"/>
                <w:sz w:val="20"/>
                <w:szCs w:val="20"/>
                <w:lang w:val="en-US" w:eastAsia="en-GB"/>
              </w:rPr>
              <w:t>HARQ-ACK resource</w:t>
            </w:r>
          </w:p>
        </w:tc>
        <w:tc>
          <w:tcPr>
            <w:tcW w:w="992" w:type="dxa"/>
          </w:tcPr>
          <w:p w14:paraId="0EC343ED" w14:textId="499F020D" w:rsidR="000C09ED" w:rsidRPr="004361CA" w:rsidRDefault="000C09ED" w:rsidP="000714F6">
            <w:pPr>
              <w:jc w:val="center"/>
              <w:rPr>
                <w:rFonts w:ascii="Arial" w:hAnsi="Arial" w:cs="Arial"/>
                <w:sz w:val="20"/>
                <w:szCs w:val="20"/>
                <w:lang w:val="en-US" w:eastAsia="en-GB"/>
              </w:rPr>
            </w:pPr>
            <w:r w:rsidRPr="004361CA">
              <w:rPr>
                <w:rFonts w:ascii="Arial" w:hAnsi="Arial" w:cs="Arial"/>
                <w:sz w:val="20"/>
                <w:szCs w:val="20"/>
                <w:lang w:val="en-US" w:eastAsia="en-GB"/>
              </w:rPr>
              <w:t>4</w:t>
            </w:r>
          </w:p>
        </w:tc>
        <w:tc>
          <w:tcPr>
            <w:tcW w:w="5948" w:type="dxa"/>
          </w:tcPr>
          <w:p w14:paraId="78028A31" w14:textId="77777777" w:rsidR="000C09ED" w:rsidRPr="004361CA" w:rsidRDefault="000C09ED" w:rsidP="000C09ED">
            <w:pPr>
              <w:rPr>
                <w:rFonts w:ascii="Arial" w:hAnsi="Arial" w:cs="Arial"/>
                <w:sz w:val="20"/>
                <w:szCs w:val="20"/>
                <w:lang w:val="en-US" w:eastAsia="en-GB"/>
              </w:rPr>
            </w:pPr>
            <w:r w:rsidRPr="004361CA">
              <w:rPr>
                <w:rFonts w:ascii="Arial" w:hAnsi="Arial" w:cs="Arial"/>
                <w:sz w:val="20"/>
                <w:szCs w:val="20"/>
                <w:lang w:val="en-US" w:eastAsia="en-GB"/>
              </w:rPr>
              <w:t>15 kHz subcarrier spacing:</w:t>
            </w:r>
          </w:p>
          <w:p w14:paraId="147C7C54" w14:textId="77777777" w:rsidR="000C09ED" w:rsidRPr="004361CA" w:rsidRDefault="000C09ED" w:rsidP="000C09ED">
            <w:pPr>
              <w:rPr>
                <w:rFonts w:ascii="Arial" w:hAnsi="Arial" w:cs="Arial"/>
                <w:sz w:val="20"/>
                <w:szCs w:val="20"/>
                <w:lang w:val="en-US" w:eastAsia="en-GB"/>
              </w:rPr>
            </w:pPr>
            <w:r w:rsidRPr="004361CA">
              <w:rPr>
                <w:rFonts w:ascii="Arial" w:hAnsi="Arial" w:cs="Arial"/>
                <w:sz w:val="20"/>
                <w:szCs w:val="20"/>
                <w:lang w:val="en-US" w:eastAsia="en-GB"/>
              </w:rPr>
              <w:t>· Time offset value: 13, 15, 17, or 18</w:t>
            </w:r>
          </w:p>
          <w:p w14:paraId="06BA662E" w14:textId="77777777" w:rsidR="000C09ED" w:rsidRPr="004361CA" w:rsidRDefault="000C09ED" w:rsidP="000C09ED">
            <w:pPr>
              <w:rPr>
                <w:rFonts w:ascii="Arial" w:hAnsi="Arial" w:cs="Arial"/>
                <w:sz w:val="20"/>
                <w:szCs w:val="20"/>
                <w:lang w:val="en-US" w:eastAsia="en-GB"/>
              </w:rPr>
            </w:pPr>
            <w:r w:rsidRPr="004361CA">
              <w:rPr>
                <w:rFonts w:ascii="Arial" w:hAnsi="Arial" w:cs="Arial"/>
                <w:sz w:val="20"/>
                <w:szCs w:val="20"/>
                <w:lang w:val="en-US" w:eastAsia="en-GB"/>
              </w:rPr>
              <w:t>· Subcarrier index: 0, 1, 2, or 3</w:t>
            </w:r>
          </w:p>
          <w:p w14:paraId="37EEA703" w14:textId="77777777" w:rsidR="000C09ED" w:rsidRPr="004361CA" w:rsidRDefault="000C09ED" w:rsidP="000C09ED">
            <w:pPr>
              <w:rPr>
                <w:rFonts w:ascii="Arial" w:hAnsi="Arial" w:cs="Arial"/>
                <w:sz w:val="20"/>
                <w:szCs w:val="20"/>
                <w:lang w:val="en-US" w:eastAsia="en-GB"/>
              </w:rPr>
            </w:pPr>
            <w:r w:rsidRPr="004361CA">
              <w:rPr>
                <w:rFonts w:ascii="Arial" w:hAnsi="Arial" w:cs="Arial"/>
                <w:sz w:val="20"/>
                <w:szCs w:val="20"/>
                <w:lang w:val="en-US" w:eastAsia="en-GB"/>
              </w:rPr>
              <w:t>3.75 kHz subcarrier spacing:</w:t>
            </w:r>
          </w:p>
          <w:p w14:paraId="5989EFAF" w14:textId="77777777" w:rsidR="000C09ED" w:rsidRPr="004361CA" w:rsidRDefault="000C09ED" w:rsidP="000C09ED">
            <w:pPr>
              <w:rPr>
                <w:rFonts w:ascii="Arial" w:hAnsi="Arial" w:cs="Arial"/>
                <w:sz w:val="20"/>
                <w:szCs w:val="20"/>
                <w:lang w:val="en-US" w:eastAsia="en-GB"/>
              </w:rPr>
            </w:pPr>
            <w:r w:rsidRPr="004361CA">
              <w:rPr>
                <w:rFonts w:ascii="Arial" w:hAnsi="Arial" w:cs="Arial"/>
                <w:sz w:val="20"/>
                <w:szCs w:val="20"/>
                <w:lang w:val="en-US" w:eastAsia="en-GB"/>
              </w:rPr>
              <w:t>· Time offset value: 13 or 17</w:t>
            </w:r>
          </w:p>
          <w:p w14:paraId="74119191" w14:textId="1BBD055C" w:rsidR="000C09ED" w:rsidRPr="004361CA" w:rsidRDefault="000C09ED" w:rsidP="000C09ED">
            <w:pPr>
              <w:rPr>
                <w:rFonts w:ascii="Arial" w:hAnsi="Arial" w:cs="Arial"/>
                <w:sz w:val="20"/>
                <w:szCs w:val="20"/>
                <w:lang w:val="en-US" w:eastAsia="en-GB"/>
              </w:rPr>
            </w:pPr>
            <w:r w:rsidRPr="004361CA">
              <w:rPr>
                <w:rFonts w:ascii="Arial" w:hAnsi="Arial" w:cs="Arial"/>
                <w:sz w:val="20"/>
                <w:szCs w:val="20"/>
                <w:lang w:val="en-US" w:eastAsia="en-GB"/>
              </w:rPr>
              <w:t>· Subcarrier index: 38, 39, 40, 41, 42, 43, 44, or 45</w:t>
            </w:r>
          </w:p>
        </w:tc>
      </w:tr>
      <w:tr w:rsidR="000714F6" w14:paraId="0C83D5B9" w14:textId="77777777" w:rsidTr="000714F6">
        <w:tc>
          <w:tcPr>
            <w:tcW w:w="2689" w:type="dxa"/>
          </w:tcPr>
          <w:p w14:paraId="774DCEAB" w14:textId="5C2346E8" w:rsidR="000714F6" w:rsidRPr="004361CA" w:rsidRDefault="000714F6" w:rsidP="000714F6">
            <w:pPr>
              <w:rPr>
                <w:rFonts w:ascii="Arial" w:hAnsi="Arial" w:cs="Arial"/>
                <w:lang w:val="en-US" w:eastAsia="en-GB"/>
              </w:rPr>
            </w:pPr>
            <w:r w:rsidRPr="004361CA">
              <w:rPr>
                <w:rFonts w:ascii="Arial" w:hAnsi="Arial" w:cs="Arial"/>
                <w:sz w:val="20"/>
                <w:szCs w:val="20"/>
                <w:lang w:val="en-US" w:eastAsia="en-GB"/>
              </w:rPr>
              <w:t xml:space="preserve">HARQ process number </w:t>
            </w:r>
          </w:p>
        </w:tc>
        <w:tc>
          <w:tcPr>
            <w:tcW w:w="992" w:type="dxa"/>
          </w:tcPr>
          <w:p w14:paraId="7EFE7E30" w14:textId="50641DA7" w:rsidR="000714F6" w:rsidRPr="004361CA" w:rsidRDefault="000714F6" w:rsidP="000714F6">
            <w:pPr>
              <w:jc w:val="center"/>
              <w:rPr>
                <w:rFonts w:ascii="Arial" w:hAnsi="Arial" w:cs="Arial"/>
                <w:lang w:val="en-US" w:eastAsia="en-GB"/>
              </w:rPr>
            </w:pPr>
            <w:r w:rsidRPr="004361CA">
              <w:rPr>
                <w:rFonts w:ascii="Arial" w:hAnsi="Arial" w:cs="Arial"/>
                <w:sz w:val="20"/>
                <w:szCs w:val="20"/>
                <w:lang w:val="en-US" w:eastAsia="en-GB"/>
              </w:rPr>
              <w:t>1</w:t>
            </w:r>
          </w:p>
        </w:tc>
        <w:tc>
          <w:tcPr>
            <w:tcW w:w="5948" w:type="dxa"/>
          </w:tcPr>
          <w:p w14:paraId="043BFDCA" w14:textId="2BD274AC" w:rsidR="000714F6" w:rsidRPr="004361CA" w:rsidRDefault="000714F6" w:rsidP="000714F6">
            <w:pPr>
              <w:rPr>
                <w:rFonts w:ascii="Arial" w:hAnsi="Arial" w:cs="Arial"/>
                <w:lang w:val="en-US" w:eastAsia="en-GB"/>
              </w:rPr>
            </w:pPr>
            <w:r w:rsidRPr="004361CA">
              <w:rPr>
                <w:rFonts w:ascii="Arial" w:hAnsi="Arial" w:cs="Arial"/>
                <w:sz w:val="20"/>
                <w:szCs w:val="20"/>
                <w:lang w:val="en-US" w:eastAsia="en-GB"/>
              </w:rPr>
              <w:t>0, 1, only present when two HARQ processes are configured</w:t>
            </w:r>
          </w:p>
        </w:tc>
      </w:tr>
    </w:tbl>
    <w:p w14:paraId="678D9111" w14:textId="77777777" w:rsidR="000C09ED" w:rsidRDefault="000C09ED" w:rsidP="000C09ED">
      <w:pPr>
        <w:jc w:val="both"/>
        <w:rPr>
          <w:rFonts w:ascii="Arial" w:hAnsi="Arial" w:cs="Arial"/>
          <w:lang w:eastAsia="zh-CN"/>
        </w:rPr>
      </w:pPr>
    </w:p>
    <w:p w14:paraId="066A32FD" w14:textId="5FAC179A" w:rsidR="00EE3C40" w:rsidRDefault="006478EF" w:rsidP="006478EF">
      <w:pPr>
        <w:pStyle w:val="Heading1"/>
        <w:rPr>
          <w:rFonts w:cs="Arial"/>
        </w:rPr>
      </w:pPr>
      <w:r w:rsidRPr="00952A23">
        <w:rPr>
          <w:rFonts w:cs="Arial"/>
        </w:rPr>
        <w:t>3</w:t>
      </w:r>
      <w:r w:rsidR="00EE3C40" w:rsidRPr="00952A23">
        <w:rPr>
          <w:rFonts w:cs="Arial"/>
        </w:rPr>
        <w:tab/>
      </w:r>
      <w:r w:rsidR="005D187B" w:rsidRPr="00952A23">
        <w:rPr>
          <w:rFonts w:cs="Arial"/>
        </w:rPr>
        <w:t>Multicast</w:t>
      </w:r>
    </w:p>
    <w:p w14:paraId="0FB05432" w14:textId="372F1A6D" w:rsidR="0077513F" w:rsidRDefault="00F330FE" w:rsidP="0077513F">
      <w:pPr>
        <w:pStyle w:val="BodyText"/>
        <w:rPr>
          <w:rFonts w:cs="Arial"/>
        </w:rPr>
      </w:pPr>
      <w:r>
        <w:rPr>
          <w:rFonts w:cs="Arial"/>
        </w:rPr>
        <w:t xml:space="preserve">Earlier </w:t>
      </w:r>
      <w:r w:rsidR="0077513F">
        <w:rPr>
          <w:rFonts w:cs="Arial"/>
        </w:rPr>
        <w:t>RAN1 agreements</w:t>
      </w:r>
      <w:r>
        <w:rPr>
          <w:rFonts w:cs="Arial"/>
        </w:rPr>
        <w:t xml:space="preserve"> for multicast:</w:t>
      </w:r>
    </w:p>
    <w:tbl>
      <w:tblPr>
        <w:tblStyle w:val="TableGrid1"/>
        <w:tblW w:w="0" w:type="auto"/>
        <w:tblInd w:w="-5" w:type="dxa"/>
        <w:tblLook w:val="04A0" w:firstRow="1" w:lastRow="0" w:firstColumn="1" w:lastColumn="0" w:noHBand="0" w:noVBand="1"/>
      </w:tblPr>
      <w:tblGrid>
        <w:gridCol w:w="9634"/>
      </w:tblGrid>
      <w:tr w:rsidR="0077513F" w:rsidRPr="00453223" w14:paraId="14B3D185" w14:textId="77777777" w:rsidTr="000467C2">
        <w:tc>
          <w:tcPr>
            <w:tcW w:w="9634" w:type="dxa"/>
            <w:tcBorders>
              <w:top w:val="single" w:sz="4" w:space="0" w:color="auto"/>
              <w:left w:val="single" w:sz="4" w:space="0" w:color="auto"/>
              <w:bottom w:val="single" w:sz="4" w:space="0" w:color="auto"/>
              <w:right w:val="single" w:sz="4" w:space="0" w:color="auto"/>
            </w:tcBorders>
          </w:tcPr>
          <w:p w14:paraId="0FC758B1" w14:textId="3A410A23" w:rsidR="0077513F" w:rsidRPr="00BA64C2" w:rsidRDefault="0077513F" w:rsidP="00E43389">
            <w:pPr>
              <w:overflowPunct/>
              <w:autoSpaceDE/>
              <w:autoSpaceDN/>
              <w:adjustRightInd/>
              <w:spacing w:after="0"/>
              <w:ind w:left="720" w:hanging="720"/>
              <w:textAlignment w:val="auto"/>
              <w:rPr>
                <w:rFonts w:ascii="Times" w:eastAsia="Batang" w:hAnsi="Times" w:cs="Times"/>
                <w:b/>
                <w:bCs/>
                <w:sz w:val="20"/>
                <w:szCs w:val="20"/>
                <w:highlight w:val="green"/>
                <w:lang w:val="en-US" w:eastAsia="zh-CN"/>
              </w:rPr>
            </w:pPr>
            <w:r>
              <w:rPr>
                <w:rFonts w:ascii="Times" w:eastAsia="Batang" w:hAnsi="Times" w:cs="Times"/>
                <w:b/>
                <w:bCs/>
                <w:sz w:val="20"/>
                <w:szCs w:val="20"/>
                <w:highlight w:val="green"/>
                <w:lang w:val="en-US" w:eastAsia="zh-CN"/>
              </w:rPr>
              <w:t>RAN1#94 a</w:t>
            </w:r>
            <w:r w:rsidRPr="00BA64C2">
              <w:rPr>
                <w:rFonts w:ascii="Times" w:eastAsia="Batang" w:hAnsi="Times" w:cs="Times"/>
                <w:b/>
                <w:bCs/>
                <w:sz w:val="20"/>
                <w:szCs w:val="20"/>
                <w:highlight w:val="green"/>
                <w:lang w:val="en-US" w:eastAsia="zh-CN"/>
              </w:rPr>
              <w:t>greement</w:t>
            </w:r>
          </w:p>
          <w:p w14:paraId="54A174ED" w14:textId="1BB90FF8" w:rsidR="0077513F" w:rsidRDefault="0077513F" w:rsidP="0077513F">
            <w:pPr>
              <w:overflowPunct/>
              <w:autoSpaceDE/>
              <w:autoSpaceDN/>
              <w:adjustRightInd/>
              <w:spacing w:after="0"/>
              <w:textAlignment w:val="auto"/>
              <w:rPr>
                <w:rFonts w:ascii="Times" w:eastAsia="Batang" w:hAnsi="Times" w:cs="Times"/>
                <w:sz w:val="20"/>
                <w:lang w:val="en-US"/>
              </w:rPr>
            </w:pPr>
            <w:r w:rsidRPr="0077513F">
              <w:rPr>
                <w:rFonts w:ascii="Times" w:eastAsia="Batang" w:hAnsi="Times" w:cs="Times"/>
                <w:sz w:val="20"/>
                <w:lang w:val="en-US"/>
              </w:rPr>
              <w:t xml:space="preserve">One DCI </w:t>
            </w:r>
            <w:r w:rsidRPr="0077513F">
              <w:rPr>
                <w:rFonts w:ascii="Times" w:eastAsia="Batang" w:hAnsi="Times" w:cs="Times"/>
                <w:iCs/>
                <w:sz w:val="20"/>
                <w:szCs w:val="20"/>
                <w:lang w:val="en-US" w:eastAsia="zh-CN"/>
              </w:rPr>
              <w:t>to</w:t>
            </w:r>
            <w:r w:rsidRPr="0077513F">
              <w:rPr>
                <w:rFonts w:ascii="Times" w:eastAsia="Batang" w:hAnsi="Times" w:cs="Times"/>
                <w:sz w:val="20"/>
                <w:lang w:val="en-US"/>
              </w:rPr>
              <w:t xml:space="preserve"> schedule multiple TBs for SC-MCCH is not supported</w:t>
            </w:r>
          </w:p>
          <w:p w14:paraId="25A65A16" w14:textId="77777777" w:rsidR="0077513F" w:rsidRDefault="0077513F" w:rsidP="0077513F">
            <w:pPr>
              <w:overflowPunct/>
              <w:autoSpaceDE/>
              <w:autoSpaceDN/>
              <w:adjustRightInd/>
              <w:spacing w:after="0"/>
              <w:ind w:left="720" w:hanging="720"/>
              <w:textAlignment w:val="auto"/>
              <w:rPr>
                <w:rFonts w:ascii="Times" w:eastAsia="Batang" w:hAnsi="Times" w:cs="Times"/>
                <w:sz w:val="20"/>
                <w:lang w:val="en-US" w:eastAsia="zh-CN"/>
              </w:rPr>
            </w:pPr>
          </w:p>
          <w:p w14:paraId="0A56803C" w14:textId="77777777" w:rsidR="0077513F" w:rsidRPr="00453223" w:rsidRDefault="0077513F" w:rsidP="0077513F">
            <w:pPr>
              <w:overflowPunct/>
              <w:autoSpaceDE/>
              <w:autoSpaceDN/>
              <w:adjustRightInd/>
              <w:spacing w:after="0"/>
              <w:ind w:left="720" w:hanging="720"/>
              <w:textAlignment w:val="auto"/>
              <w:rPr>
                <w:rFonts w:ascii="Times" w:eastAsia="Batang" w:hAnsi="Times" w:cs="Times"/>
                <w:b/>
                <w:iCs/>
                <w:sz w:val="20"/>
                <w:szCs w:val="20"/>
                <w:highlight w:val="green"/>
                <w:lang w:val="en-US" w:eastAsia="zh-CN"/>
              </w:rPr>
            </w:pPr>
            <w:r>
              <w:rPr>
                <w:rFonts w:ascii="Times" w:eastAsia="Batang" w:hAnsi="Times" w:cs="Times"/>
                <w:b/>
                <w:iCs/>
                <w:sz w:val="20"/>
                <w:szCs w:val="20"/>
                <w:highlight w:val="green"/>
                <w:lang w:val="en-US" w:eastAsia="zh-CN"/>
              </w:rPr>
              <w:t>RAN1#94bis a</w:t>
            </w:r>
            <w:r w:rsidRPr="00453223">
              <w:rPr>
                <w:rFonts w:ascii="Times" w:eastAsia="Batang" w:hAnsi="Times" w:cs="Times"/>
                <w:b/>
                <w:iCs/>
                <w:sz w:val="20"/>
                <w:szCs w:val="20"/>
                <w:highlight w:val="green"/>
                <w:lang w:val="en-US" w:eastAsia="zh-CN"/>
              </w:rPr>
              <w:t>greement</w:t>
            </w:r>
          </w:p>
          <w:p w14:paraId="50E2FDEE" w14:textId="6490A833" w:rsidR="0077513F" w:rsidRDefault="0077513F" w:rsidP="0077513F">
            <w:pPr>
              <w:overflowPunct/>
              <w:autoSpaceDE/>
              <w:autoSpaceDN/>
              <w:adjustRightInd/>
              <w:spacing w:after="0"/>
              <w:textAlignment w:val="auto"/>
              <w:rPr>
                <w:rFonts w:ascii="Times" w:eastAsia="Batang" w:hAnsi="Times" w:cs="Times"/>
                <w:iCs/>
                <w:sz w:val="20"/>
                <w:szCs w:val="20"/>
                <w:lang w:val="en-US" w:eastAsia="zh-CN"/>
              </w:rPr>
            </w:pPr>
            <w:r w:rsidRPr="00453223">
              <w:rPr>
                <w:rFonts w:ascii="Times" w:eastAsia="Batang" w:hAnsi="Times" w:cs="Times"/>
                <w:iCs/>
                <w:sz w:val="20"/>
                <w:szCs w:val="20"/>
                <w:lang w:val="en-US" w:eastAsia="zh-CN"/>
              </w:rPr>
              <w:t>Using one DCI to schedule multiple TBs for SC-MTCH is supported, and it is configured and enabled per SC-MTCH via SC-PTM configuration message in SC-MCCH.</w:t>
            </w:r>
          </w:p>
          <w:p w14:paraId="1C91ABC2" w14:textId="3A549A41" w:rsidR="0077513F" w:rsidRDefault="0077513F" w:rsidP="0077513F">
            <w:pPr>
              <w:overflowPunct/>
              <w:autoSpaceDE/>
              <w:autoSpaceDN/>
              <w:adjustRightInd/>
              <w:spacing w:after="0"/>
              <w:ind w:left="720" w:hanging="720"/>
              <w:textAlignment w:val="auto"/>
              <w:rPr>
                <w:rFonts w:ascii="Times" w:eastAsia="Batang" w:hAnsi="Times" w:cs="Times"/>
                <w:iCs/>
                <w:sz w:val="20"/>
                <w:szCs w:val="20"/>
                <w:lang w:val="en-US" w:eastAsia="zh-CN"/>
              </w:rPr>
            </w:pPr>
          </w:p>
          <w:p w14:paraId="6D41C8CF" w14:textId="77777777" w:rsidR="0077513F" w:rsidRPr="00BA64C2" w:rsidRDefault="0077513F" w:rsidP="0077513F">
            <w:pPr>
              <w:overflowPunct/>
              <w:autoSpaceDE/>
              <w:autoSpaceDN/>
              <w:adjustRightInd/>
              <w:spacing w:after="0"/>
              <w:ind w:left="720" w:hanging="720"/>
              <w:textAlignment w:val="auto"/>
              <w:rPr>
                <w:rFonts w:ascii="Times" w:eastAsia="Batang" w:hAnsi="Times" w:cs="Times"/>
                <w:b/>
                <w:iCs/>
                <w:sz w:val="20"/>
                <w:szCs w:val="20"/>
                <w:highlight w:val="green"/>
                <w:lang w:val="en-US" w:eastAsia="zh-CN"/>
              </w:rPr>
            </w:pPr>
            <w:r>
              <w:rPr>
                <w:rFonts w:ascii="Times" w:eastAsia="Batang" w:hAnsi="Times" w:cs="Times"/>
                <w:b/>
                <w:iCs/>
                <w:sz w:val="20"/>
                <w:szCs w:val="20"/>
                <w:highlight w:val="green"/>
                <w:lang w:val="en-US" w:eastAsia="zh-CN"/>
              </w:rPr>
              <w:t>RAN1#95 a</w:t>
            </w:r>
            <w:r w:rsidRPr="00BA64C2">
              <w:rPr>
                <w:rFonts w:ascii="Times" w:eastAsia="Batang" w:hAnsi="Times" w:cs="Times"/>
                <w:b/>
                <w:iCs/>
                <w:sz w:val="20"/>
                <w:szCs w:val="20"/>
                <w:highlight w:val="green"/>
                <w:lang w:val="en-US" w:eastAsia="zh-CN"/>
              </w:rPr>
              <w:t>greement</w:t>
            </w:r>
          </w:p>
          <w:p w14:paraId="444F7CE9" w14:textId="77777777" w:rsidR="0077513F" w:rsidRDefault="0077513F" w:rsidP="0077513F">
            <w:pPr>
              <w:overflowPunct/>
              <w:autoSpaceDE/>
              <w:autoSpaceDN/>
              <w:adjustRightInd/>
              <w:spacing w:after="0"/>
              <w:textAlignment w:val="auto"/>
              <w:rPr>
                <w:rFonts w:ascii="Times" w:eastAsia="Batang" w:hAnsi="Times" w:cs="Times"/>
                <w:iCs/>
                <w:sz w:val="20"/>
                <w:szCs w:val="20"/>
                <w:lang w:val="en-US" w:eastAsia="zh-CN"/>
              </w:rPr>
            </w:pPr>
            <w:r w:rsidRPr="0077513F">
              <w:rPr>
                <w:rFonts w:ascii="Times" w:eastAsia="Batang" w:hAnsi="Times" w:cs="Times"/>
                <w:iCs/>
                <w:sz w:val="20"/>
                <w:szCs w:val="20"/>
                <w:lang w:val="en-US" w:eastAsia="zh-CN"/>
              </w:rPr>
              <w:t>The maximum number of TBs for multicast is one of [4, 8]</w:t>
            </w:r>
          </w:p>
          <w:p w14:paraId="23051BA3" w14:textId="3877DAD3" w:rsidR="0077513F" w:rsidRPr="00A82BEA" w:rsidRDefault="0077513F" w:rsidP="0077513F">
            <w:pPr>
              <w:pStyle w:val="ListParagraph"/>
              <w:numPr>
                <w:ilvl w:val="0"/>
                <w:numId w:val="39"/>
              </w:numPr>
              <w:overflowPunct/>
              <w:autoSpaceDE/>
              <w:autoSpaceDN/>
              <w:adjustRightInd/>
              <w:textAlignment w:val="auto"/>
              <w:rPr>
                <w:rFonts w:ascii="Times" w:eastAsia="Batang" w:hAnsi="Times" w:cs="Times"/>
                <w:sz w:val="20"/>
                <w:szCs w:val="20"/>
                <w:lang w:val="en-US" w:eastAsia="x-none"/>
              </w:rPr>
            </w:pPr>
            <w:r w:rsidRPr="00A82BEA">
              <w:rPr>
                <w:rFonts w:ascii="Times" w:eastAsia="Batang" w:hAnsi="Times" w:cs="Times"/>
                <w:sz w:val="20"/>
                <w:szCs w:val="20"/>
                <w:lang w:val="en-US" w:eastAsia="x-none"/>
              </w:rPr>
              <w:t>FFS: Whether the TBs are back to back without gap</w:t>
            </w:r>
          </w:p>
          <w:p w14:paraId="6912A4DF" w14:textId="0B4BDF26" w:rsidR="0077513F" w:rsidRDefault="0077513F" w:rsidP="0077513F">
            <w:pPr>
              <w:overflowPunct/>
              <w:autoSpaceDE/>
              <w:autoSpaceDN/>
              <w:adjustRightInd/>
              <w:spacing w:after="0"/>
              <w:textAlignment w:val="auto"/>
              <w:rPr>
                <w:rFonts w:ascii="Times" w:eastAsia="Batang" w:hAnsi="Times" w:cs="Times"/>
                <w:sz w:val="20"/>
                <w:szCs w:val="20"/>
                <w:lang w:val="en-US" w:eastAsia="x-none"/>
              </w:rPr>
            </w:pPr>
          </w:p>
          <w:p w14:paraId="1599948C" w14:textId="77777777" w:rsidR="0077513F" w:rsidRPr="0077513F" w:rsidRDefault="0077513F" w:rsidP="0077513F">
            <w:pPr>
              <w:overflowPunct/>
              <w:autoSpaceDE/>
              <w:autoSpaceDN/>
              <w:adjustRightInd/>
              <w:spacing w:after="0"/>
              <w:ind w:left="720" w:hanging="720"/>
              <w:textAlignment w:val="auto"/>
              <w:rPr>
                <w:rFonts w:ascii="Times" w:eastAsia="Batang" w:hAnsi="Times" w:cs="Times"/>
                <w:b/>
                <w:sz w:val="20"/>
                <w:szCs w:val="20"/>
                <w:highlight w:val="green"/>
                <w:lang w:val="en-US" w:eastAsia="x-none"/>
              </w:rPr>
            </w:pPr>
            <w:r w:rsidRPr="0077513F">
              <w:rPr>
                <w:rFonts w:ascii="Times" w:eastAsia="Batang" w:hAnsi="Times" w:cs="Times"/>
                <w:b/>
                <w:sz w:val="20"/>
                <w:szCs w:val="20"/>
                <w:highlight w:val="green"/>
                <w:lang w:val="en-US" w:eastAsia="x-none"/>
              </w:rPr>
              <w:t>RAN1#96 agreement</w:t>
            </w:r>
          </w:p>
          <w:p w14:paraId="3FE47EC6" w14:textId="77777777" w:rsidR="0077513F" w:rsidRPr="0077513F" w:rsidRDefault="0077513F" w:rsidP="0077513F">
            <w:pPr>
              <w:overflowPunct/>
              <w:autoSpaceDE/>
              <w:autoSpaceDN/>
              <w:adjustRightInd/>
              <w:spacing w:after="0"/>
              <w:textAlignment w:val="auto"/>
              <w:rPr>
                <w:rFonts w:ascii="Times" w:eastAsia="Batang" w:hAnsi="Times" w:cs="Times"/>
                <w:sz w:val="20"/>
                <w:szCs w:val="20"/>
                <w:lang w:val="en-US" w:eastAsia="x-none"/>
              </w:rPr>
            </w:pPr>
            <w:r w:rsidRPr="0077513F">
              <w:rPr>
                <w:rFonts w:ascii="Times" w:eastAsia="Batang" w:hAnsi="Times" w:cs="Times"/>
                <w:sz w:val="20"/>
                <w:szCs w:val="20"/>
                <w:lang w:val="en-US" w:eastAsia="x-none"/>
              </w:rPr>
              <w:t>For SC-MTCH, the maximum number of TBs scheduled is 8.</w:t>
            </w:r>
          </w:p>
          <w:p w14:paraId="3BE057D0" w14:textId="77777777" w:rsidR="0077513F" w:rsidRPr="0077513F" w:rsidRDefault="0077513F" w:rsidP="0077513F">
            <w:pPr>
              <w:overflowPunct/>
              <w:autoSpaceDE/>
              <w:autoSpaceDN/>
              <w:adjustRightInd/>
              <w:spacing w:after="0"/>
              <w:ind w:left="720" w:hanging="720"/>
              <w:textAlignment w:val="auto"/>
              <w:rPr>
                <w:rFonts w:ascii="Times" w:eastAsia="Batang" w:hAnsi="Times" w:cs="Times"/>
                <w:sz w:val="20"/>
                <w:szCs w:val="20"/>
                <w:lang w:val="en-US" w:eastAsia="x-none"/>
              </w:rPr>
            </w:pPr>
          </w:p>
          <w:p w14:paraId="2895A978" w14:textId="77777777" w:rsidR="0077513F" w:rsidRPr="0077513F" w:rsidRDefault="0077513F" w:rsidP="0077513F">
            <w:pPr>
              <w:overflowPunct/>
              <w:autoSpaceDE/>
              <w:autoSpaceDN/>
              <w:adjustRightInd/>
              <w:spacing w:after="0"/>
              <w:ind w:left="720" w:hanging="720"/>
              <w:textAlignment w:val="auto"/>
              <w:rPr>
                <w:rFonts w:ascii="Times" w:eastAsia="Batang" w:hAnsi="Times" w:cs="Times"/>
                <w:b/>
                <w:sz w:val="20"/>
                <w:szCs w:val="20"/>
                <w:highlight w:val="green"/>
                <w:lang w:val="en-US" w:eastAsia="x-none"/>
              </w:rPr>
            </w:pPr>
            <w:r>
              <w:rPr>
                <w:rFonts w:ascii="Times" w:eastAsia="Batang" w:hAnsi="Times" w:cs="Times"/>
                <w:b/>
                <w:sz w:val="20"/>
                <w:szCs w:val="20"/>
                <w:highlight w:val="green"/>
                <w:lang w:val="en-US" w:eastAsia="x-none"/>
              </w:rPr>
              <w:t>RAN1#96 a</w:t>
            </w:r>
            <w:r w:rsidRPr="0077513F">
              <w:rPr>
                <w:rFonts w:ascii="Times" w:eastAsia="Batang" w:hAnsi="Times" w:cs="Times"/>
                <w:b/>
                <w:sz w:val="20"/>
                <w:szCs w:val="20"/>
                <w:highlight w:val="green"/>
                <w:lang w:val="en-US" w:eastAsia="x-none"/>
              </w:rPr>
              <w:t>greement</w:t>
            </w:r>
          </w:p>
          <w:p w14:paraId="10933172" w14:textId="77777777" w:rsidR="0077513F" w:rsidRPr="0077513F" w:rsidRDefault="0077513F" w:rsidP="0077513F">
            <w:pPr>
              <w:overflowPunct/>
              <w:autoSpaceDE/>
              <w:autoSpaceDN/>
              <w:adjustRightInd/>
              <w:spacing w:after="0"/>
              <w:textAlignment w:val="auto"/>
              <w:rPr>
                <w:rFonts w:ascii="Times" w:eastAsia="Batang" w:hAnsi="Times" w:cs="Times"/>
                <w:sz w:val="20"/>
                <w:szCs w:val="20"/>
                <w:lang w:val="en-US" w:eastAsia="x-none"/>
              </w:rPr>
            </w:pPr>
            <w:r w:rsidRPr="0077513F">
              <w:rPr>
                <w:rFonts w:ascii="Times" w:eastAsia="Batang" w:hAnsi="Times" w:cs="Times"/>
                <w:iCs/>
                <w:sz w:val="20"/>
                <w:szCs w:val="20"/>
                <w:lang w:val="en-US" w:eastAsia="zh-CN"/>
              </w:rPr>
              <w:t>For SC-MTCH, all the TBs scheduled by one DCI use the same resource assignment, MCS and repetition number.</w:t>
            </w:r>
          </w:p>
          <w:p w14:paraId="79DC9583" w14:textId="77777777" w:rsidR="0077513F" w:rsidRPr="0077513F" w:rsidRDefault="0077513F" w:rsidP="0077513F">
            <w:pPr>
              <w:overflowPunct/>
              <w:autoSpaceDE/>
              <w:autoSpaceDN/>
              <w:adjustRightInd/>
              <w:spacing w:after="0"/>
              <w:ind w:left="720" w:hanging="720"/>
              <w:textAlignment w:val="auto"/>
              <w:rPr>
                <w:rFonts w:ascii="Times" w:eastAsia="Batang" w:hAnsi="Times" w:cs="Times"/>
                <w:sz w:val="20"/>
                <w:szCs w:val="20"/>
                <w:lang w:val="en-US" w:eastAsia="x-none"/>
              </w:rPr>
            </w:pPr>
          </w:p>
          <w:p w14:paraId="1E60BE26" w14:textId="77777777" w:rsidR="0077513F" w:rsidRPr="0077513F" w:rsidRDefault="0077513F" w:rsidP="0077513F">
            <w:pPr>
              <w:overflowPunct/>
              <w:autoSpaceDE/>
              <w:autoSpaceDN/>
              <w:adjustRightInd/>
              <w:spacing w:after="0"/>
              <w:ind w:left="720" w:hanging="720"/>
              <w:textAlignment w:val="auto"/>
              <w:rPr>
                <w:rFonts w:ascii="Times" w:hAnsi="Times" w:cs="Times"/>
                <w:b/>
                <w:iCs/>
                <w:sz w:val="20"/>
                <w:szCs w:val="20"/>
                <w:highlight w:val="green"/>
                <w:lang w:val="en-US" w:eastAsia="zh-CN"/>
              </w:rPr>
            </w:pPr>
            <w:r>
              <w:rPr>
                <w:rFonts w:ascii="Times" w:hAnsi="Times" w:cs="Times"/>
                <w:b/>
                <w:iCs/>
                <w:sz w:val="20"/>
                <w:szCs w:val="20"/>
                <w:highlight w:val="green"/>
                <w:lang w:val="en-US" w:eastAsia="zh-CN"/>
              </w:rPr>
              <w:t>RAN1#96 a</w:t>
            </w:r>
            <w:r w:rsidRPr="0077513F">
              <w:rPr>
                <w:rFonts w:ascii="Times" w:hAnsi="Times" w:cs="Times"/>
                <w:b/>
                <w:iCs/>
                <w:sz w:val="20"/>
                <w:szCs w:val="20"/>
                <w:highlight w:val="green"/>
                <w:lang w:val="en-US" w:eastAsia="zh-CN"/>
              </w:rPr>
              <w:t>greement</w:t>
            </w:r>
          </w:p>
          <w:p w14:paraId="006B7F84" w14:textId="77777777" w:rsidR="0077513F" w:rsidRPr="0077513F" w:rsidRDefault="0077513F" w:rsidP="0077513F">
            <w:pPr>
              <w:overflowPunct/>
              <w:autoSpaceDE/>
              <w:autoSpaceDN/>
              <w:adjustRightInd/>
              <w:spacing w:after="0"/>
              <w:textAlignment w:val="auto"/>
              <w:rPr>
                <w:rFonts w:ascii="Times" w:hAnsi="Times" w:cs="Times"/>
                <w:iCs/>
                <w:sz w:val="20"/>
                <w:szCs w:val="20"/>
                <w:lang w:val="en-US" w:eastAsia="zh-CN"/>
              </w:rPr>
            </w:pPr>
            <w:r w:rsidRPr="0077513F">
              <w:rPr>
                <w:rFonts w:ascii="Times" w:hAnsi="Times" w:cs="Times"/>
                <w:iCs/>
                <w:sz w:val="20"/>
                <w:szCs w:val="20"/>
                <w:lang w:val="en-US" w:eastAsia="zh-CN"/>
              </w:rPr>
              <w:t>For SC-MTCH multiple TBs scheduling, down-select from the following options:</w:t>
            </w:r>
          </w:p>
          <w:p w14:paraId="370797E9" w14:textId="77777777" w:rsidR="0077513F" w:rsidRPr="0077513F" w:rsidRDefault="0077513F" w:rsidP="0077513F">
            <w:pPr>
              <w:numPr>
                <w:ilvl w:val="0"/>
                <w:numId w:val="35"/>
              </w:numPr>
              <w:overflowPunct/>
              <w:autoSpaceDE/>
              <w:autoSpaceDN/>
              <w:adjustRightInd/>
              <w:spacing w:beforeLines="50" w:before="120" w:after="120"/>
              <w:jc w:val="both"/>
              <w:textAlignment w:val="auto"/>
              <w:rPr>
                <w:rFonts w:ascii="Times" w:hAnsi="Times" w:cs="Times"/>
                <w:bCs/>
                <w:sz w:val="20"/>
                <w:szCs w:val="20"/>
                <w:lang w:val="en-US" w:eastAsia="zh-CN"/>
              </w:rPr>
            </w:pPr>
            <w:r w:rsidRPr="0077513F">
              <w:rPr>
                <w:rFonts w:ascii="Times" w:hAnsi="Times" w:cs="Times"/>
                <w:iCs/>
                <w:sz w:val="20"/>
                <w:szCs w:val="20"/>
                <w:lang w:val="en-US" w:eastAsia="zh-CN"/>
              </w:rPr>
              <w:t>Modify existing DCI to indicate the number of scheduled TBs (e.g. by adding new field)</w:t>
            </w:r>
          </w:p>
          <w:p w14:paraId="62EE0A64" w14:textId="77777777" w:rsidR="0077513F" w:rsidRDefault="0077513F" w:rsidP="0077513F">
            <w:pPr>
              <w:numPr>
                <w:ilvl w:val="0"/>
                <w:numId w:val="35"/>
              </w:numPr>
              <w:overflowPunct/>
              <w:autoSpaceDE/>
              <w:autoSpaceDN/>
              <w:adjustRightInd/>
              <w:spacing w:beforeLines="50" w:before="120" w:after="120"/>
              <w:jc w:val="both"/>
              <w:textAlignment w:val="auto"/>
              <w:rPr>
                <w:rFonts w:ascii="Times" w:hAnsi="Times" w:cs="Times"/>
                <w:bCs/>
                <w:sz w:val="20"/>
                <w:szCs w:val="20"/>
                <w:lang w:val="en-US" w:eastAsia="zh-CN"/>
              </w:rPr>
            </w:pPr>
            <w:r w:rsidRPr="0077513F">
              <w:rPr>
                <w:rFonts w:ascii="Times" w:hAnsi="Times" w:cs="Times"/>
                <w:iCs/>
                <w:sz w:val="20"/>
                <w:szCs w:val="20"/>
                <w:lang w:val="en-US" w:eastAsia="zh-CN"/>
              </w:rPr>
              <w:lastRenderedPageBreak/>
              <w:t>Reuse Rel-15 DCI and use SC-MCCH to indicate TB numbers</w:t>
            </w:r>
            <w:r w:rsidRPr="0077513F">
              <w:rPr>
                <w:rFonts w:ascii="Times" w:hAnsi="Times" w:cs="Times"/>
                <w:bCs/>
                <w:sz w:val="20"/>
                <w:szCs w:val="20"/>
                <w:lang w:val="en-US" w:eastAsia="zh-CN"/>
              </w:rPr>
              <w:t>.</w:t>
            </w:r>
          </w:p>
          <w:p w14:paraId="30B1165E" w14:textId="71DEA607" w:rsidR="0077513F" w:rsidRPr="0077513F" w:rsidRDefault="0077513F" w:rsidP="0077513F">
            <w:pPr>
              <w:numPr>
                <w:ilvl w:val="0"/>
                <w:numId w:val="35"/>
              </w:numPr>
              <w:overflowPunct/>
              <w:autoSpaceDE/>
              <w:autoSpaceDN/>
              <w:adjustRightInd/>
              <w:spacing w:beforeLines="50" w:before="120" w:after="120"/>
              <w:jc w:val="both"/>
              <w:textAlignment w:val="auto"/>
              <w:rPr>
                <w:rFonts w:ascii="Times" w:hAnsi="Times" w:cs="Times"/>
                <w:bCs/>
                <w:sz w:val="20"/>
                <w:szCs w:val="20"/>
                <w:lang w:val="en-US" w:eastAsia="zh-CN"/>
              </w:rPr>
            </w:pPr>
            <w:r w:rsidRPr="0077513F">
              <w:rPr>
                <w:rFonts w:ascii="Times" w:hAnsi="Times" w:cs="Times"/>
                <w:iCs/>
                <w:sz w:val="20"/>
                <w:szCs w:val="20"/>
                <w:lang w:val="en-US" w:eastAsia="zh-CN"/>
              </w:rPr>
              <w:t>Support both a) and b)</w:t>
            </w:r>
          </w:p>
        </w:tc>
      </w:tr>
    </w:tbl>
    <w:p w14:paraId="517985BA" w14:textId="77777777" w:rsidR="0077513F" w:rsidRDefault="0077513F" w:rsidP="0077513F">
      <w:pPr>
        <w:pStyle w:val="BodyText"/>
        <w:rPr>
          <w:rFonts w:cs="Arial"/>
        </w:rPr>
      </w:pPr>
    </w:p>
    <w:p w14:paraId="42200D4D" w14:textId="6CB2E133" w:rsidR="0077513F" w:rsidRDefault="00F330FE" w:rsidP="0077513F">
      <w:pPr>
        <w:pStyle w:val="BodyText"/>
        <w:rPr>
          <w:rFonts w:cs="Arial"/>
        </w:rPr>
      </w:pPr>
      <w:r>
        <w:rPr>
          <w:rFonts w:cs="Arial"/>
        </w:rPr>
        <w:t xml:space="preserve">Earlier </w:t>
      </w:r>
      <w:r w:rsidR="0077513F">
        <w:rPr>
          <w:rFonts w:cs="Arial"/>
        </w:rPr>
        <w:t>RAN2 agreements</w:t>
      </w:r>
      <w:r>
        <w:rPr>
          <w:rFonts w:cs="Arial"/>
        </w:rPr>
        <w:t xml:space="preserve"> for multicast: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77513F" w14:paraId="47DE9791" w14:textId="77777777" w:rsidTr="000467C2">
        <w:tc>
          <w:tcPr>
            <w:tcW w:w="9634" w:type="dxa"/>
            <w:tcBorders>
              <w:top w:val="single" w:sz="4" w:space="0" w:color="auto"/>
              <w:left w:val="single" w:sz="4" w:space="0" w:color="auto"/>
              <w:bottom w:val="single" w:sz="4" w:space="0" w:color="auto"/>
              <w:right w:val="single" w:sz="4" w:space="0" w:color="auto"/>
            </w:tcBorders>
          </w:tcPr>
          <w:p w14:paraId="62AB1F35" w14:textId="77777777" w:rsidR="0077513F" w:rsidRPr="00264B31" w:rsidRDefault="0077513F" w:rsidP="00A04F6A">
            <w:pPr>
              <w:overflowPunct/>
              <w:autoSpaceDE/>
              <w:autoSpaceDN/>
              <w:adjustRightInd/>
              <w:spacing w:after="0"/>
              <w:ind w:left="720" w:hanging="720"/>
              <w:textAlignment w:val="auto"/>
              <w:rPr>
                <w:rFonts w:ascii="Times" w:eastAsia="MS Mincho" w:hAnsi="Times" w:cs="Times"/>
                <w:b/>
                <w:lang w:val="en-US"/>
              </w:rPr>
            </w:pPr>
            <w:r w:rsidRPr="00264B31">
              <w:rPr>
                <w:rFonts w:ascii="Times" w:eastAsia="MS Mincho" w:hAnsi="Times" w:cs="Times"/>
                <w:b/>
                <w:highlight w:val="green"/>
                <w:lang w:val="en-US"/>
              </w:rPr>
              <w:t xml:space="preserve">RAN2#103bis </w:t>
            </w:r>
            <w:r w:rsidRPr="00264B31">
              <w:rPr>
                <w:rFonts w:ascii="Times" w:eastAsia="DengXian" w:hAnsi="Times" w:cs="Times"/>
                <w:b/>
                <w:iCs/>
                <w:highlight w:val="green"/>
                <w:lang w:val="en-US" w:eastAsia="zh-CN"/>
              </w:rPr>
              <w:t>agreements</w:t>
            </w:r>
            <w:r w:rsidRPr="00264B31">
              <w:rPr>
                <w:rFonts w:ascii="Times" w:eastAsia="MS Mincho" w:hAnsi="Times" w:cs="Times"/>
                <w:b/>
                <w:highlight w:val="green"/>
                <w:lang w:val="en-US"/>
              </w:rPr>
              <w:t>:</w:t>
            </w:r>
          </w:p>
          <w:p w14:paraId="59D92518" w14:textId="77777777" w:rsidR="0077513F" w:rsidRPr="00264B31" w:rsidRDefault="0077513F" w:rsidP="00E43389">
            <w:pPr>
              <w:pStyle w:val="Agreement"/>
              <w:spacing w:line="276" w:lineRule="auto"/>
              <w:ind w:left="360"/>
              <w:rPr>
                <w:rFonts w:ascii="Times" w:hAnsi="Times" w:cs="Times"/>
                <w:b w:val="0"/>
              </w:rPr>
            </w:pPr>
            <w:r w:rsidRPr="00264B31">
              <w:rPr>
                <w:rFonts w:ascii="Times" w:hAnsi="Times" w:cs="Times"/>
                <w:b w:val="0"/>
              </w:rPr>
              <w:t>Working assumption: For MTCH in SC-PTM, configuration for multiple scheduling is transmitted in MCCH. Backwards compatibility is FFS.</w:t>
            </w:r>
          </w:p>
          <w:p w14:paraId="5CB97051" w14:textId="77777777" w:rsidR="0077513F" w:rsidRPr="00264B31" w:rsidRDefault="0077513F" w:rsidP="00E43389">
            <w:pPr>
              <w:spacing w:line="276" w:lineRule="auto"/>
              <w:rPr>
                <w:rFonts w:ascii="Times" w:hAnsi="Times" w:cs="Times"/>
                <w:sz w:val="4"/>
                <w:szCs w:val="4"/>
                <w:lang w:eastAsia="en-GB"/>
              </w:rPr>
            </w:pPr>
          </w:p>
          <w:p w14:paraId="5116BE93" w14:textId="77777777" w:rsidR="0077513F" w:rsidRPr="00264B31" w:rsidRDefault="0077513F" w:rsidP="00A04F6A">
            <w:pPr>
              <w:overflowPunct/>
              <w:autoSpaceDE/>
              <w:autoSpaceDN/>
              <w:adjustRightInd/>
              <w:spacing w:after="0"/>
              <w:ind w:left="720" w:hanging="720"/>
              <w:textAlignment w:val="auto"/>
              <w:rPr>
                <w:rFonts w:ascii="Times" w:eastAsia="MS Mincho" w:hAnsi="Times" w:cs="Times"/>
                <w:b/>
                <w:lang w:val="en-US"/>
              </w:rPr>
            </w:pPr>
            <w:r w:rsidRPr="00264B31">
              <w:rPr>
                <w:rFonts w:ascii="Times" w:eastAsia="MS Mincho" w:hAnsi="Times" w:cs="Times"/>
                <w:b/>
                <w:highlight w:val="green"/>
                <w:lang w:val="en-US"/>
              </w:rPr>
              <w:t xml:space="preserve">RAN2#104 </w:t>
            </w:r>
            <w:r w:rsidRPr="00264B31">
              <w:rPr>
                <w:rFonts w:ascii="Times" w:eastAsia="DengXian" w:hAnsi="Times" w:cs="Times"/>
                <w:b/>
                <w:iCs/>
                <w:highlight w:val="green"/>
                <w:lang w:val="en-US" w:eastAsia="zh-CN"/>
              </w:rPr>
              <w:t>agreements</w:t>
            </w:r>
            <w:r w:rsidRPr="00264B31">
              <w:rPr>
                <w:rFonts w:ascii="Times" w:eastAsia="MS Mincho" w:hAnsi="Times" w:cs="Times"/>
                <w:b/>
                <w:highlight w:val="green"/>
                <w:lang w:val="en-US"/>
              </w:rPr>
              <w:t>:</w:t>
            </w:r>
          </w:p>
          <w:p w14:paraId="7316AC58" w14:textId="1FD68B51" w:rsidR="0077513F" w:rsidRPr="00A04F6A" w:rsidRDefault="0077513F" w:rsidP="00A04F6A">
            <w:pPr>
              <w:pStyle w:val="Agreement"/>
              <w:spacing w:line="276" w:lineRule="auto"/>
              <w:ind w:left="360"/>
              <w:rPr>
                <w:b w:val="0"/>
              </w:rPr>
            </w:pPr>
            <w:r w:rsidRPr="00264B31">
              <w:rPr>
                <w:rFonts w:ascii="Times" w:hAnsi="Times" w:cs="Times"/>
                <w:b w:val="0"/>
              </w:rPr>
              <w:t>RAN2 intends to support separate/shared SC-MTCH transmission.</w:t>
            </w:r>
          </w:p>
        </w:tc>
      </w:tr>
    </w:tbl>
    <w:p w14:paraId="3131DF81" w14:textId="77777777" w:rsidR="00871E21" w:rsidRDefault="00871E21" w:rsidP="0077513F">
      <w:pPr>
        <w:rPr>
          <w:rFonts w:ascii="Arial" w:hAnsi="Arial" w:cs="Arial"/>
          <w:lang w:eastAsia="zh-CN"/>
        </w:rPr>
      </w:pPr>
    </w:p>
    <w:p w14:paraId="751371C0" w14:textId="0DF6CE47" w:rsidR="00895585" w:rsidRDefault="0080624E" w:rsidP="003F14E9">
      <w:pPr>
        <w:jc w:val="both"/>
        <w:rPr>
          <w:rFonts w:ascii="Arial" w:hAnsi="Arial" w:cs="Arial"/>
          <w:lang w:eastAsia="zh-CN"/>
        </w:rPr>
      </w:pPr>
      <w:r>
        <w:rPr>
          <w:rFonts w:ascii="Arial" w:hAnsi="Arial" w:cs="Arial"/>
          <w:lang w:eastAsia="zh-CN"/>
        </w:rPr>
        <w:t>To maintain good</w:t>
      </w:r>
      <w:r w:rsidR="00895585" w:rsidRPr="003F14E9">
        <w:rPr>
          <w:rFonts w:ascii="Arial" w:hAnsi="Arial" w:cs="Arial"/>
          <w:lang w:eastAsia="zh-CN"/>
        </w:rPr>
        <w:t xml:space="preserve"> scheduling flexibility, to schedule a single segment should be supported.</w:t>
      </w:r>
      <w:r w:rsidR="00724003">
        <w:rPr>
          <w:rFonts w:ascii="Arial" w:hAnsi="Arial" w:cs="Arial"/>
          <w:lang w:eastAsia="zh-CN"/>
        </w:rPr>
        <w:t xml:space="preserve"> Notice that there </w:t>
      </w:r>
      <w:r w:rsidR="003314D8">
        <w:rPr>
          <w:rFonts w:ascii="Arial" w:hAnsi="Arial" w:cs="Arial"/>
          <w:lang w:eastAsia="zh-CN"/>
        </w:rPr>
        <w:t>are</w:t>
      </w:r>
      <w:r w:rsidR="00724003">
        <w:rPr>
          <w:rFonts w:ascii="Arial" w:hAnsi="Arial" w:cs="Arial"/>
          <w:lang w:eastAsia="zh-CN"/>
        </w:rPr>
        <w:t xml:space="preserve"> no spare bits in the Rel-15 DCI for SC-MTCH. Therefore, to r</w:t>
      </w:r>
      <w:r w:rsidR="00724003" w:rsidRPr="00724003">
        <w:rPr>
          <w:rFonts w:ascii="Arial" w:hAnsi="Arial" w:cs="Arial"/>
          <w:lang w:eastAsia="zh-CN"/>
        </w:rPr>
        <w:t>euse Rel-15 DCI and use SC-MCCH to indicate TB numbers</w:t>
      </w:r>
      <w:r w:rsidR="00724003">
        <w:rPr>
          <w:rFonts w:ascii="Arial" w:hAnsi="Arial" w:cs="Arial"/>
          <w:lang w:eastAsia="zh-CN"/>
        </w:rPr>
        <w:t xml:space="preserve"> is very inflexible. The network needs to have resource for all the TBs before initializing a transmission. This would be very difficult, especially when </w:t>
      </w:r>
      <w:r w:rsidR="003314D8">
        <w:rPr>
          <w:rFonts w:ascii="Arial" w:hAnsi="Arial" w:cs="Arial"/>
          <w:lang w:eastAsia="zh-CN"/>
        </w:rPr>
        <w:t>many</w:t>
      </w:r>
      <w:r w:rsidR="00724003">
        <w:rPr>
          <w:rFonts w:ascii="Arial" w:hAnsi="Arial" w:cs="Arial"/>
          <w:lang w:eastAsia="zh-CN"/>
        </w:rPr>
        <w:t xml:space="preserve"> TBs are configured with repetitions. In consequence, the UE </w:t>
      </w:r>
      <w:r w:rsidR="003314D8">
        <w:rPr>
          <w:rFonts w:ascii="Arial" w:hAnsi="Arial" w:cs="Arial"/>
          <w:lang w:eastAsia="zh-CN"/>
        </w:rPr>
        <w:t>must</w:t>
      </w:r>
      <w:r w:rsidR="00724003">
        <w:rPr>
          <w:rFonts w:ascii="Arial" w:hAnsi="Arial" w:cs="Arial"/>
          <w:lang w:eastAsia="zh-CN"/>
        </w:rPr>
        <w:t xml:space="preserve"> stay up for a longer time, as the UE needs to monitor the DCI for the scheduling information. This has a significant impact on UE battery life. Therefore, option a) is preferred both from UE and network point of view</w:t>
      </w:r>
      <w:r w:rsidR="00F07DFD">
        <w:rPr>
          <w:rFonts w:ascii="Arial" w:hAnsi="Arial" w:cs="Arial"/>
          <w:lang w:eastAsia="zh-CN"/>
        </w:rPr>
        <w:t>.</w:t>
      </w:r>
    </w:p>
    <w:p w14:paraId="48CD06C7" w14:textId="77777777" w:rsidR="002154DE" w:rsidRPr="004333A6" w:rsidRDefault="002154DE" w:rsidP="002154DE">
      <w:pPr>
        <w:pStyle w:val="Proposal"/>
        <w:tabs>
          <w:tab w:val="num" w:pos="10377"/>
        </w:tabs>
        <w:rPr>
          <w:lang w:val="en-US"/>
        </w:rPr>
      </w:pPr>
      <w:bookmarkStart w:id="24" w:name="_Toc4770746"/>
      <w:r w:rsidRPr="0077513F">
        <w:rPr>
          <w:lang w:val="en-US"/>
        </w:rPr>
        <w:t>Modify existing DCI to indicate the number of scheduled TBs (e.g. by adding new field)</w:t>
      </w:r>
      <w:r w:rsidRPr="00724003">
        <w:rPr>
          <w:rFonts w:cs="Arial"/>
        </w:rPr>
        <w:t>.</w:t>
      </w:r>
      <w:bookmarkEnd w:id="24"/>
    </w:p>
    <w:p w14:paraId="4B1400D5" w14:textId="7ED8FDB9" w:rsidR="00CF14DD" w:rsidRPr="002154DE" w:rsidRDefault="002154DE" w:rsidP="002154DE">
      <w:pPr>
        <w:jc w:val="both"/>
        <w:rPr>
          <w:rFonts w:ascii="Arial" w:hAnsi="Arial" w:cs="Arial"/>
          <w:lang w:eastAsia="zh-CN"/>
        </w:rPr>
      </w:pPr>
      <w:r w:rsidRPr="002154DE">
        <w:rPr>
          <w:rFonts w:ascii="Arial" w:hAnsi="Arial" w:cs="Arial"/>
          <w:lang w:eastAsia="zh-CN"/>
        </w:rPr>
        <w:t xml:space="preserve">Considering that the current SC-MTCH DCI is much smaller than the unicast DCI, it should be feasible to introduce some additional bits in the SC-MTCH DCI to indicate the number of scheduled SC-MTCH segments. </w:t>
      </w:r>
      <w:r w:rsidR="00CF14DD" w:rsidRPr="002154DE">
        <w:rPr>
          <w:rFonts w:ascii="Arial" w:hAnsi="Arial" w:cs="Arial"/>
          <w:szCs w:val="22"/>
          <w:lang w:eastAsia="zh-CN"/>
        </w:rPr>
        <w:t>At the same time, the increase of the DCI size should be kept to a minimum to obtain maximum coverage. Considering both DCI size increase and scheduling flexibility, it is proposed to introduce 2 bits indicating the number of SC-MTCH segments in the set {1, 2, 4, 8}, and use the same MCS, resource assignment, and repetitions for all the segment</w:t>
      </w:r>
      <w:r w:rsidR="0096174C">
        <w:rPr>
          <w:rFonts w:ascii="Arial" w:hAnsi="Arial" w:cs="Arial"/>
          <w:szCs w:val="22"/>
          <w:lang w:eastAsia="zh-CN"/>
        </w:rPr>
        <w:t>s.</w:t>
      </w:r>
    </w:p>
    <w:p w14:paraId="05FFD368" w14:textId="14786EBD" w:rsidR="00895585" w:rsidRDefault="00766609" w:rsidP="00895585">
      <w:pPr>
        <w:pStyle w:val="Proposal"/>
        <w:rPr>
          <w:rFonts w:cs="Arial"/>
        </w:rPr>
      </w:pPr>
      <w:bookmarkStart w:id="25" w:name="_Toc4602149"/>
      <w:bookmarkStart w:id="26" w:name="_Toc4770747"/>
      <w:bookmarkEnd w:id="25"/>
      <w:r>
        <w:rPr>
          <w:rFonts w:cs="Arial"/>
        </w:rPr>
        <w:t>Introduce</w:t>
      </w:r>
      <w:r w:rsidR="00724003">
        <w:rPr>
          <w:rFonts w:cs="Arial"/>
        </w:rPr>
        <w:t xml:space="preserve"> </w:t>
      </w:r>
      <w:r w:rsidR="00CD674A">
        <w:rPr>
          <w:rFonts w:cs="Arial"/>
        </w:rPr>
        <w:t>2</w:t>
      </w:r>
      <w:r w:rsidR="00724003">
        <w:rPr>
          <w:rFonts w:cs="Arial"/>
        </w:rPr>
        <w:t xml:space="preserve"> </w:t>
      </w:r>
      <w:r w:rsidR="00895585">
        <w:rPr>
          <w:rFonts w:cs="Arial"/>
        </w:rPr>
        <w:t xml:space="preserve">more </w:t>
      </w:r>
      <w:r w:rsidR="00CD674A">
        <w:rPr>
          <w:rFonts w:cs="Arial"/>
        </w:rPr>
        <w:t xml:space="preserve">additional </w:t>
      </w:r>
      <w:r w:rsidR="00895585">
        <w:rPr>
          <w:rFonts w:cs="Arial"/>
        </w:rPr>
        <w:t xml:space="preserve">bits </w:t>
      </w:r>
      <w:r w:rsidR="00895585" w:rsidRPr="00952A23">
        <w:rPr>
          <w:rFonts w:cs="Arial"/>
        </w:rPr>
        <w:t>in the DCI to indicate the number of scheduled SC-MTCH segments</w:t>
      </w:r>
      <w:r w:rsidR="00895585">
        <w:rPr>
          <w:rFonts w:cs="Arial"/>
        </w:rPr>
        <w:t xml:space="preserve"> as </w:t>
      </w:r>
      <w:r w:rsidR="00CD674A">
        <w:rPr>
          <w:rFonts w:cs="Arial"/>
        </w:rPr>
        <w:t>1, 2, 4 or 8</w:t>
      </w:r>
      <w:r w:rsidR="00895585" w:rsidRPr="00952A23">
        <w:rPr>
          <w:rFonts w:cs="Arial"/>
        </w:rPr>
        <w:t>.</w:t>
      </w:r>
      <w:bookmarkEnd w:id="26"/>
    </w:p>
    <w:p w14:paraId="3B0C6DDE" w14:textId="1B13BC7C" w:rsidR="00895585" w:rsidRDefault="00D02645" w:rsidP="003F14E9">
      <w:pPr>
        <w:jc w:val="both"/>
        <w:rPr>
          <w:rFonts w:ascii="Arial" w:hAnsi="Arial" w:cs="Arial"/>
          <w:lang w:eastAsia="zh-CN"/>
        </w:rPr>
      </w:pPr>
      <w:r>
        <w:rPr>
          <w:rFonts w:ascii="Arial" w:hAnsi="Arial" w:cs="Arial"/>
          <w:lang w:eastAsia="zh-CN"/>
        </w:rPr>
        <w:t>Is has been</w:t>
      </w:r>
      <w:r w:rsidR="00895585" w:rsidRPr="003F14E9">
        <w:rPr>
          <w:rFonts w:ascii="Arial" w:hAnsi="Arial" w:cs="Arial"/>
          <w:lang w:eastAsia="zh-CN"/>
        </w:rPr>
        <w:t xml:space="preserve"> discussed whether scheduling gaps should be introduced for SC-MTCH between the TBs. One motivation for this is to align the scheduling between legacy SC-MTCH and the newly introduced SC-MTCH. However, to support such feature, a significant large gap needs to be introduced, due to the broadcast nature of the SC-PTM service. It reduces the scheduling flexibility both for the legacy and new UEs. Moreover, this also increase the UE power consumption</w:t>
      </w:r>
      <w:r>
        <w:rPr>
          <w:rFonts w:ascii="Arial" w:hAnsi="Arial" w:cs="Arial"/>
          <w:lang w:eastAsia="zh-CN"/>
        </w:rPr>
        <w:t>,</w:t>
      </w:r>
      <w:r w:rsidR="00895585" w:rsidRPr="003F14E9">
        <w:rPr>
          <w:rFonts w:ascii="Arial" w:hAnsi="Arial" w:cs="Arial"/>
          <w:lang w:eastAsia="zh-CN"/>
        </w:rPr>
        <w:t xml:space="preserve"> as the UE needs to sta</w:t>
      </w:r>
      <w:r>
        <w:rPr>
          <w:rFonts w:ascii="Arial" w:hAnsi="Arial" w:cs="Arial"/>
          <w:lang w:eastAsia="zh-CN"/>
        </w:rPr>
        <w:t>y awake</w:t>
      </w:r>
      <w:r w:rsidR="00895585" w:rsidRPr="003F14E9">
        <w:rPr>
          <w:rFonts w:ascii="Arial" w:hAnsi="Arial" w:cs="Arial"/>
          <w:lang w:eastAsia="zh-CN"/>
        </w:rPr>
        <w:t xml:space="preserve"> longer to finish receiving SC-MTCH. Monitoring the DL search space for DCI consumes more energy than letting the UE finish receiving the SC-MTCH quicker</w:t>
      </w:r>
      <w:r w:rsidR="007C7C99" w:rsidRPr="003F14E9">
        <w:rPr>
          <w:rFonts w:ascii="Arial" w:hAnsi="Arial" w:cs="Arial"/>
          <w:lang w:eastAsia="zh-CN"/>
        </w:rPr>
        <w:t xml:space="preserve"> and turning off the receiver. Moreover, d</w:t>
      </w:r>
      <w:r w:rsidR="00895585" w:rsidRPr="003F14E9">
        <w:rPr>
          <w:rFonts w:ascii="Arial" w:hAnsi="Arial" w:cs="Arial"/>
          <w:lang w:eastAsia="zh-CN"/>
        </w:rPr>
        <w:t>ue to the broadcast nature of SC-PTM, it is preferred to configure the new UE to listen to the legacy channel, if the service targets both legacy and new UEs</w:t>
      </w:r>
      <w:r w:rsidR="003F14E9">
        <w:rPr>
          <w:rFonts w:ascii="Arial" w:hAnsi="Arial" w:cs="Arial"/>
          <w:lang w:eastAsia="zh-CN"/>
        </w:rPr>
        <w:t>.</w:t>
      </w:r>
    </w:p>
    <w:p w14:paraId="175E3062" w14:textId="7E3545FC" w:rsidR="007C7C99" w:rsidRPr="00952A23" w:rsidRDefault="007C7C99" w:rsidP="007C7C99">
      <w:pPr>
        <w:pStyle w:val="Proposal"/>
        <w:rPr>
          <w:rFonts w:cs="Arial"/>
        </w:rPr>
      </w:pPr>
      <w:bookmarkStart w:id="27" w:name="_Toc4770748"/>
      <w:r>
        <w:rPr>
          <w:rFonts w:cs="Arial"/>
        </w:rPr>
        <w:t>For SC-PTM</w:t>
      </w:r>
      <w:r w:rsidRPr="00952A23">
        <w:rPr>
          <w:rFonts w:cs="Arial"/>
        </w:rPr>
        <w:t xml:space="preserve"> when one DCI schedules </w:t>
      </w:r>
      <w:r>
        <w:rPr>
          <w:rFonts w:cs="Arial"/>
        </w:rPr>
        <w:t>multiple</w:t>
      </w:r>
      <w:r w:rsidRPr="00952A23">
        <w:rPr>
          <w:rFonts w:cs="Arial"/>
        </w:rPr>
        <w:t xml:space="preserve"> TBs, </w:t>
      </w:r>
      <w:r>
        <w:rPr>
          <w:rFonts w:cs="Arial"/>
        </w:rPr>
        <w:t xml:space="preserve">no </w:t>
      </w:r>
      <w:r w:rsidR="000F39B9">
        <w:rPr>
          <w:rFonts w:cs="Arial"/>
        </w:rPr>
        <w:t xml:space="preserve">additional </w:t>
      </w:r>
      <w:r>
        <w:rPr>
          <w:rFonts w:cs="Arial"/>
        </w:rPr>
        <w:t>scheduling gap is supported between any of the two consecutive TBs</w:t>
      </w:r>
      <w:r w:rsidRPr="00952A23">
        <w:rPr>
          <w:rFonts w:cs="Arial"/>
        </w:rPr>
        <w:t>.</w:t>
      </w:r>
      <w:bookmarkEnd w:id="27"/>
    </w:p>
    <w:p w14:paraId="5300F849" w14:textId="279057C2" w:rsidR="00C01F33" w:rsidRPr="00952A23" w:rsidRDefault="002A57DE" w:rsidP="00CE0424">
      <w:pPr>
        <w:pStyle w:val="Heading1"/>
        <w:rPr>
          <w:rFonts w:cs="Arial"/>
        </w:rPr>
      </w:pPr>
      <w:r>
        <w:rPr>
          <w:rFonts w:cs="Arial"/>
        </w:rPr>
        <w:t>5</w:t>
      </w:r>
      <w:r>
        <w:rPr>
          <w:rFonts w:cs="Arial"/>
        </w:rPr>
        <w:tab/>
      </w:r>
      <w:r w:rsidR="00C01F33" w:rsidRPr="00952A23">
        <w:rPr>
          <w:rFonts w:cs="Arial"/>
        </w:rPr>
        <w:t>Conclusion</w:t>
      </w:r>
    </w:p>
    <w:p w14:paraId="59DB62C9" w14:textId="77777777" w:rsidR="00BE6111" w:rsidRDefault="00BE6111" w:rsidP="00BE6111">
      <w:pPr>
        <w:pStyle w:val="BodyText"/>
        <w:rPr>
          <w:b/>
          <w:bCs/>
        </w:rPr>
      </w:pPr>
      <w:r>
        <w:t>In the previous sections</w:t>
      </w:r>
      <w:r w:rsidRPr="00CE0424">
        <w:t xml:space="preserve"> we </w:t>
      </w:r>
      <w:r>
        <w:t>made the following observations</w:t>
      </w:r>
      <w:r w:rsidRPr="00CE0424">
        <w:t>:</w:t>
      </w:r>
      <w:r>
        <w:rPr>
          <w:b/>
          <w:bCs/>
        </w:rPr>
        <w:t xml:space="preserve"> </w:t>
      </w:r>
    </w:p>
    <w:p w14:paraId="492FF786" w14:textId="5116216A" w:rsidR="00DF7E07" w:rsidRDefault="00BE6111">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4770739" w:history="1">
        <w:r w:rsidR="00DF7E07" w:rsidRPr="00AC131D">
          <w:rPr>
            <w:rStyle w:val="Hyperlink"/>
            <w:rFonts w:cs="Arial"/>
            <w:noProof/>
          </w:rPr>
          <w:t>Observation 1</w:t>
        </w:r>
        <w:r w:rsidR="00DF7E07">
          <w:rPr>
            <w:rFonts w:asciiTheme="minorHAnsi" w:eastAsiaTheme="minorEastAsia" w:hAnsiTheme="minorHAnsi" w:cstheme="minorBidi"/>
            <w:b w:val="0"/>
            <w:noProof/>
            <w:sz w:val="22"/>
            <w:szCs w:val="22"/>
            <w:lang w:val="en-US" w:eastAsia="en-US"/>
          </w:rPr>
          <w:tab/>
        </w:r>
        <w:r w:rsidR="00DF7E07" w:rsidRPr="00AC131D">
          <w:rPr>
            <w:rStyle w:val="Hyperlink"/>
            <w:rFonts w:cs="Arial"/>
            <w:noProof/>
          </w:rPr>
          <w:t>Due to the limited range of scheduling delay values a DCI can point to, the benefits of using one DCI to schedule two TBs are more obvious for UEs requires more repetitions, especially in the case when lots of data needs to be communicated, both in the DL and UL.</w:t>
        </w:r>
      </w:hyperlink>
    </w:p>
    <w:p w14:paraId="5037A64C" w14:textId="5B0C5C06" w:rsidR="00DF7E07" w:rsidRDefault="00DF7E0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0740" w:history="1">
        <w:r w:rsidRPr="00AC131D">
          <w:rPr>
            <w:rStyle w:val="Hyperlink"/>
            <w:rFonts w:cs="Arial"/>
            <w:noProof/>
          </w:rPr>
          <w:t>Observation 2</w:t>
        </w:r>
        <w:r>
          <w:rPr>
            <w:rFonts w:asciiTheme="minorHAnsi" w:eastAsiaTheme="minorEastAsia" w:hAnsiTheme="minorHAnsi" w:cstheme="minorBidi"/>
            <w:b w:val="0"/>
            <w:noProof/>
            <w:sz w:val="22"/>
            <w:szCs w:val="22"/>
            <w:lang w:val="en-US" w:eastAsia="en-US"/>
          </w:rPr>
          <w:tab/>
        </w:r>
        <w:r w:rsidRPr="00AC131D">
          <w:rPr>
            <w:rStyle w:val="Hyperlink"/>
            <w:rFonts w:cs="Arial"/>
            <w:noProof/>
          </w:rPr>
          <w:t>Significant throughput increase can be achieved by using one DCI to schedule two TBs comparing to using two HARQ processes, especially for UEs in extended coverage that require more repetitions.</w:t>
        </w:r>
      </w:hyperlink>
    </w:p>
    <w:p w14:paraId="01F38A8E" w14:textId="3D99460B" w:rsidR="00DF7E07" w:rsidRDefault="00DF7E0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0741" w:history="1">
        <w:r w:rsidRPr="00AC131D">
          <w:rPr>
            <w:rStyle w:val="Hyperlink"/>
            <w:rFonts w:cs="Arial"/>
            <w:noProof/>
          </w:rPr>
          <w:t>Observation 3</w:t>
        </w:r>
        <w:r>
          <w:rPr>
            <w:rFonts w:asciiTheme="minorHAnsi" w:eastAsiaTheme="minorEastAsia" w:hAnsiTheme="minorHAnsi" w:cstheme="minorBidi"/>
            <w:b w:val="0"/>
            <w:noProof/>
            <w:sz w:val="22"/>
            <w:szCs w:val="22"/>
            <w:lang w:val="en-US" w:eastAsia="en-US"/>
          </w:rPr>
          <w:tab/>
        </w:r>
        <w:r w:rsidRPr="00AC131D">
          <w:rPr>
            <w:rStyle w:val="Hyperlink"/>
            <w:rFonts w:cs="Arial"/>
            <w:noProof/>
          </w:rPr>
          <w:t>Supporting relationship 2 requires splitting 1 HARQ process into 2 TBs requires PHY segmentation, which is a new functionality that should not be considered unless the impacts on the interaction between PHY and MAC are sufficiently understood.</w:t>
        </w:r>
      </w:hyperlink>
    </w:p>
    <w:p w14:paraId="7583BC4A" w14:textId="5CDA9917" w:rsidR="00BE6111" w:rsidRDefault="00BE6111" w:rsidP="006E1C82">
      <w:pPr>
        <w:pStyle w:val="BodyText"/>
        <w:rPr>
          <w:rFonts w:cs="Arial"/>
        </w:rPr>
      </w:pPr>
      <w:r>
        <w:rPr>
          <w:b/>
          <w:bCs/>
        </w:rPr>
        <w:fldChar w:fldCharType="end"/>
      </w:r>
    </w:p>
    <w:p w14:paraId="7AFEA5AA" w14:textId="76F6CF83" w:rsidR="006E1C82" w:rsidRPr="00952A23" w:rsidRDefault="008E065E" w:rsidP="006E1C82">
      <w:pPr>
        <w:pStyle w:val="BodyText"/>
        <w:rPr>
          <w:rFonts w:cs="Arial"/>
        </w:rPr>
      </w:pPr>
      <w:r w:rsidRPr="00952A23">
        <w:rPr>
          <w:rFonts w:cs="Arial"/>
        </w:rPr>
        <w:t xml:space="preserve">Based on the discussion in </w:t>
      </w:r>
      <w:r w:rsidR="007729A2" w:rsidRPr="00952A23">
        <w:rPr>
          <w:rFonts w:cs="Arial"/>
        </w:rPr>
        <w:t xml:space="preserve">the previous </w:t>
      </w:r>
      <w:r w:rsidRPr="00952A23">
        <w:rPr>
          <w:rFonts w:cs="Arial"/>
        </w:rPr>
        <w:t>section</w:t>
      </w:r>
      <w:r w:rsidR="007729A2" w:rsidRPr="00952A23">
        <w:rPr>
          <w:rFonts w:cs="Arial"/>
        </w:rPr>
        <w:t>s</w:t>
      </w:r>
      <w:r w:rsidRPr="00952A23">
        <w:rPr>
          <w:rFonts w:cs="Arial"/>
        </w:rPr>
        <w:t xml:space="preserve"> we propose the following:</w:t>
      </w:r>
    </w:p>
    <w:p w14:paraId="61341C2A" w14:textId="16CAA5DF" w:rsidR="00DF7E07"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sidRPr="00952A23">
        <w:rPr>
          <w:rFonts w:cs="Arial"/>
          <w:b w:val="0"/>
          <w:bCs/>
          <w:lang w:val="en-US"/>
        </w:rPr>
        <w:fldChar w:fldCharType="begin"/>
      </w:r>
      <w:r w:rsidRPr="00952A23">
        <w:rPr>
          <w:rFonts w:cs="Arial"/>
          <w:b w:val="0"/>
          <w:bCs/>
          <w:lang w:val="en-US"/>
        </w:rPr>
        <w:instrText xml:space="preserve"> TOC \n \h \z \t "Proposal" \c </w:instrText>
      </w:r>
      <w:r w:rsidRPr="00952A23">
        <w:rPr>
          <w:rFonts w:cs="Arial"/>
          <w:b w:val="0"/>
          <w:bCs/>
          <w:lang w:val="en-US"/>
        </w:rPr>
        <w:fldChar w:fldCharType="separate"/>
      </w:r>
      <w:hyperlink w:anchor="_Toc4770742" w:history="1">
        <w:r w:rsidR="00DF7E07" w:rsidRPr="0091474A">
          <w:rPr>
            <w:rStyle w:val="Hyperlink"/>
            <w:noProof/>
            <w:lang w:val="en-US"/>
          </w:rPr>
          <w:t>Proposal 1</w:t>
        </w:r>
        <w:r w:rsidR="00DF7E07">
          <w:rPr>
            <w:rFonts w:asciiTheme="minorHAnsi" w:eastAsiaTheme="minorEastAsia" w:hAnsiTheme="minorHAnsi" w:cstheme="minorBidi"/>
            <w:b w:val="0"/>
            <w:noProof/>
            <w:sz w:val="22"/>
            <w:szCs w:val="22"/>
            <w:lang w:val="en-US" w:eastAsia="en-US"/>
          </w:rPr>
          <w:tab/>
        </w:r>
        <w:r w:rsidR="00DF7E07" w:rsidRPr="0091474A">
          <w:rPr>
            <w:rStyle w:val="Hyperlink"/>
            <w:noProof/>
            <w:lang w:val="en-US"/>
          </w:rPr>
          <w:t>For unicast, do not further consider mapping of a HARQ process to multiple TBs, i.e., do not support relationship 2.</w:t>
        </w:r>
      </w:hyperlink>
    </w:p>
    <w:p w14:paraId="27295A77" w14:textId="720F9FBF" w:rsidR="00DF7E07" w:rsidRDefault="00DF7E0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0743" w:history="1">
        <w:r w:rsidRPr="0091474A">
          <w:rPr>
            <w:rStyle w:val="Hyperlink"/>
            <w:rFonts w:cs="Arial"/>
            <w:noProof/>
          </w:rPr>
          <w:t>Proposal 2</w:t>
        </w:r>
        <w:r>
          <w:rPr>
            <w:rFonts w:asciiTheme="minorHAnsi" w:eastAsiaTheme="minorEastAsia" w:hAnsiTheme="minorHAnsi" w:cstheme="minorBidi"/>
            <w:b w:val="0"/>
            <w:noProof/>
            <w:sz w:val="22"/>
            <w:szCs w:val="22"/>
            <w:lang w:val="en-US" w:eastAsia="en-US"/>
          </w:rPr>
          <w:tab/>
        </w:r>
        <w:r w:rsidRPr="0091474A">
          <w:rPr>
            <w:rStyle w:val="Hyperlink"/>
            <w:rFonts w:cs="Arial"/>
            <w:noProof/>
          </w:rPr>
          <w:t>Do not support interleaving of TBs scheduled by the same DCI.</w:t>
        </w:r>
      </w:hyperlink>
    </w:p>
    <w:p w14:paraId="78804D96" w14:textId="5F4683CE" w:rsidR="00DF7E07" w:rsidRDefault="00DF7E0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0744" w:history="1">
        <w:r w:rsidRPr="0091474A">
          <w:rPr>
            <w:rStyle w:val="Hyperlink"/>
            <w:rFonts w:cs="Arial"/>
            <w:noProof/>
          </w:rPr>
          <w:t>Proposal 3</w:t>
        </w:r>
        <w:r>
          <w:rPr>
            <w:rFonts w:asciiTheme="minorHAnsi" w:eastAsiaTheme="minorEastAsia" w:hAnsiTheme="minorHAnsi" w:cstheme="minorBidi"/>
            <w:b w:val="0"/>
            <w:noProof/>
            <w:sz w:val="22"/>
            <w:szCs w:val="22"/>
            <w:lang w:val="en-US" w:eastAsia="en-US"/>
          </w:rPr>
          <w:tab/>
        </w:r>
        <w:r w:rsidRPr="0091474A">
          <w:rPr>
            <w:rStyle w:val="Hyperlink"/>
            <w:rFonts w:cs="Arial"/>
            <w:noProof/>
          </w:rPr>
          <w:t>When using one DCI to schedule multiple TBs, the retransmission of a TB for a HARQ process can be either scheduled individually or together with a new initial TB transmission of another HARQ process.</w:t>
        </w:r>
      </w:hyperlink>
    </w:p>
    <w:p w14:paraId="6D2D62D5" w14:textId="1665D83B" w:rsidR="00DF7E07" w:rsidRDefault="00DF7E0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0745" w:history="1">
        <w:r w:rsidRPr="0091474A">
          <w:rPr>
            <w:rStyle w:val="Hyperlink"/>
            <w:rFonts w:cs="Arial"/>
            <w:noProof/>
          </w:rPr>
          <w:t>Proposal 4</w:t>
        </w:r>
        <w:r>
          <w:rPr>
            <w:rFonts w:asciiTheme="minorHAnsi" w:eastAsiaTheme="minorEastAsia" w:hAnsiTheme="minorHAnsi" w:cstheme="minorBidi"/>
            <w:b w:val="0"/>
            <w:noProof/>
            <w:sz w:val="22"/>
            <w:szCs w:val="22"/>
            <w:lang w:val="en-US" w:eastAsia="en-US"/>
          </w:rPr>
          <w:tab/>
        </w:r>
        <w:r w:rsidRPr="0091474A">
          <w:rPr>
            <w:rStyle w:val="Hyperlink"/>
            <w:rFonts w:cs="Arial"/>
            <w:noProof/>
          </w:rPr>
          <w:t>Extending the NDI field to support retransmission of different HARQ processes.</w:t>
        </w:r>
      </w:hyperlink>
    </w:p>
    <w:p w14:paraId="01358297" w14:textId="153ABBCF" w:rsidR="00DF7E07" w:rsidRDefault="00DF7E0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0746" w:history="1">
        <w:r w:rsidRPr="0091474A">
          <w:rPr>
            <w:rStyle w:val="Hyperlink"/>
            <w:noProof/>
            <w:lang w:val="en-US"/>
          </w:rPr>
          <w:t>Proposal 5</w:t>
        </w:r>
        <w:r>
          <w:rPr>
            <w:rFonts w:asciiTheme="minorHAnsi" w:eastAsiaTheme="minorEastAsia" w:hAnsiTheme="minorHAnsi" w:cstheme="minorBidi"/>
            <w:b w:val="0"/>
            <w:noProof/>
            <w:sz w:val="22"/>
            <w:szCs w:val="22"/>
            <w:lang w:val="en-US" w:eastAsia="en-US"/>
          </w:rPr>
          <w:tab/>
        </w:r>
        <w:r w:rsidRPr="0091474A">
          <w:rPr>
            <w:rStyle w:val="Hyperlink"/>
            <w:noProof/>
            <w:lang w:val="en-US"/>
          </w:rPr>
          <w:t>Modify existing DCI to indicate the number of scheduled TBs (e.g. by adding new field)</w:t>
        </w:r>
        <w:r w:rsidRPr="0091474A">
          <w:rPr>
            <w:rStyle w:val="Hyperlink"/>
            <w:rFonts w:cs="Arial"/>
            <w:noProof/>
          </w:rPr>
          <w:t>.</w:t>
        </w:r>
      </w:hyperlink>
    </w:p>
    <w:p w14:paraId="7CDF7C0C" w14:textId="03538BB9" w:rsidR="00DF7E07" w:rsidRDefault="00DF7E0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0747" w:history="1">
        <w:r w:rsidRPr="0091474A">
          <w:rPr>
            <w:rStyle w:val="Hyperlink"/>
            <w:rFonts w:cs="Arial"/>
            <w:noProof/>
          </w:rPr>
          <w:t>Proposal 6</w:t>
        </w:r>
        <w:r>
          <w:rPr>
            <w:rFonts w:asciiTheme="minorHAnsi" w:eastAsiaTheme="minorEastAsia" w:hAnsiTheme="minorHAnsi" w:cstheme="minorBidi"/>
            <w:b w:val="0"/>
            <w:noProof/>
            <w:sz w:val="22"/>
            <w:szCs w:val="22"/>
            <w:lang w:val="en-US" w:eastAsia="en-US"/>
          </w:rPr>
          <w:tab/>
        </w:r>
        <w:r w:rsidRPr="0091474A">
          <w:rPr>
            <w:rStyle w:val="Hyperlink"/>
            <w:rFonts w:cs="Arial"/>
            <w:noProof/>
          </w:rPr>
          <w:t>Introduce 2 more additional bits in the DCI to indicate the number of scheduled SC-MTCH segments as 1, 2, 4 or 8.</w:t>
        </w:r>
      </w:hyperlink>
    </w:p>
    <w:p w14:paraId="24A6C41C" w14:textId="77045688" w:rsidR="00DF7E07" w:rsidRDefault="00DF7E0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0748" w:history="1">
        <w:r w:rsidRPr="0091474A">
          <w:rPr>
            <w:rStyle w:val="Hyperlink"/>
            <w:rFonts w:cs="Arial"/>
            <w:noProof/>
          </w:rPr>
          <w:t>Proposal 7</w:t>
        </w:r>
        <w:r>
          <w:rPr>
            <w:rFonts w:asciiTheme="minorHAnsi" w:eastAsiaTheme="minorEastAsia" w:hAnsiTheme="minorHAnsi" w:cstheme="minorBidi"/>
            <w:b w:val="0"/>
            <w:noProof/>
            <w:sz w:val="22"/>
            <w:szCs w:val="22"/>
            <w:lang w:val="en-US" w:eastAsia="en-US"/>
          </w:rPr>
          <w:tab/>
        </w:r>
        <w:r w:rsidRPr="0091474A">
          <w:rPr>
            <w:rStyle w:val="Hyperlink"/>
            <w:rFonts w:cs="Arial"/>
            <w:noProof/>
          </w:rPr>
          <w:t>For SC-PTM when one DCI schedules multiple TBs, no additional scheduling gap is supported between any of the two consecutive TBs.</w:t>
        </w:r>
      </w:hyperlink>
    </w:p>
    <w:p w14:paraId="3D2C92AC" w14:textId="601D5AE0" w:rsidR="00C01F33" w:rsidRPr="00952A23" w:rsidRDefault="006E1C82" w:rsidP="009D2F8A">
      <w:pPr>
        <w:pStyle w:val="BodyText"/>
        <w:rPr>
          <w:rFonts w:cs="Arial"/>
          <w:lang w:val="sv-SE"/>
        </w:rPr>
      </w:pPr>
      <w:r w:rsidRPr="00952A23">
        <w:rPr>
          <w:rFonts w:cs="Arial"/>
          <w:b/>
          <w:bCs/>
          <w:lang w:val="en-US"/>
        </w:rPr>
        <w:fldChar w:fldCharType="end"/>
      </w:r>
      <w:r w:rsidRPr="00952A23">
        <w:rPr>
          <w:rFonts w:cs="Arial"/>
          <w:b/>
          <w:bCs/>
        </w:rPr>
        <w:t xml:space="preserve"> </w:t>
      </w:r>
    </w:p>
    <w:p w14:paraId="7203AEF7" w14:textId="77777777" w:rsidR="00F507D1" w:rsidRPr="00F135D0" w:rsidRDefault="00F507D1" w:rsidP="00CE0424">
      <w:pPr>
        <w:pStyle w:val="Heading1"/>
        <w:rPr>
          <w:rFonts w:cs="Arial"/>
        </w:rPr>
      </w:pPr>
      <w:bookmarkStart w:id="28" w:name="_In-sequence_SDU_delivery"/>
      <w:bookmarkEnd w:id="28"/>
      <w:r w:rsidRPr="00F135D0">
        <w:rPr>
          <w:rFonts w:cs="Arial"/>
        </w:rPr>
        <w:t>References</w:t>
      </w:r>
    </w:p>
    <w:bookmarkStart w:id="29" w:name="_Ref520716422"/>
    <w:bookmarkStart w:id="30" w:name="_Hlk528935781"/>
    <w:bookmarkStart w:id="31" w:name="_Ref520883972"/>
    <w:bookmarkStart w:id="32" w:name="_Ref174151459"/>
    <w:bookmarkStart w:id="33" w:name="_Ref189809556"/>
    <w:p w14:paraId="417935EF" w14:textId="327CC800" w:rsidR="00344640" w:rsidRPr="00F135D0" w:rsidRDefault="00E84502" w:rsidP="00344640">
      <w:pPr>
        <w:pStyle w:val="Reference"/>
      </w:pPr>
      <w:r w:rsidRPr="00E84502">
        <w:fldChar w:fldCharType="begin"/>
      </w:r>
      <w:r w:rsidRPr="00E84502">
        <w:instrText xml:space="preserve"> HYPERLINK "http://www.3gpp.org/ftp/tsg_ran/TSG_RAN/TSGR_83/Docs/RP-190757.zip" </w:instrText>
      </w:r>
      <w:r w:rsidRPr="00E84502">
        <w:fldChar w:fldCharType="separate"/>
      </w:r>
      <w:r w:rsidRPr="00E84502">
        <w:rPr>
          <w:rStyle w:val="Hyperlink"/>
        </w:rPr>
        <w:t>RP-190757</w:t>
      </w:r>
      <w:r w:rsidRPr="00E84502">
        <w:fldChar w:fldCharType="end"/>
      </w:r>
      <w:r w:rsidR="00344640" w:rsidRPr="00F135D0">
        <w:t>, “WID revision: Additional enhancements for NB-IoT”</w:t>
      </w:r>
      <w:bookmarkEnd w:id="29"/>
    </w:p>
    <w:bookmarkEnd w:id="30"/>
    <w:p w14:paraId="00705F25" w14:textId="6AE6F1CB" w:rsidR="00E139CF" w:rsidRPr="00577390" w:rsidRDefault="00E139CF" w:rsidP="00E139CF">
      <w:pPr>
        <w:pStyle w:val="Reference"/>
        <w:rPr>
          <w:rFonts w:cs="Arial"/>
        </w:rPr>
      </w:pPr>
      <w:r w:rsidRPr="00577390">
        <w:rPr>
          <w:rFonts w:cs="Arial"/>
        </w:rPr>
        <w:t xml:space="preserve">R1-1701888, </w:t>
      </w:r>
      <w:r w:rsidR="007B2AE2" w:rsidRPr="00577390">
        <w:rPr>
          <w:rFonts w:cs="Arial"/>
        </w:rPr>
        <w:t>“</w:t>
      </w:r>
      <w:r w:rsidRPr="00577390">
        <w:rPr>
          <w:rFonts w:cs="Arial"/>
        </w:rPr>
        <w:t>On DCI design for NB-IoT SC-PTM</w:t>
      </w:r>
      <w:r w:rsidR="007B2AE2" w:rsidRPr="00577390">
        <w:rPr>
          <w:rFonts w:cs="Arial"/>
        </w:rPr>
        <w:t>”</w:t>
      </w:r>
      <w:r w:rsidRPr="00577390">
        <w:rPr>
          <w:rFonts w:cs="Arial"/>
        </w:rPr>
        <w:t>,</w:t>
      </w:r>
      <w:bookmarkEnd w:id="31"/>
      <w:r w:rsidR="007B2AE2" w:rsidRPr="00577390">
        <w:rPr>
          <w:rFonts w:cs="Arial"/>
        </w:rPr>
        <w:t xml:space="preserve"> Ericsson</w:t>
      </w:r>
    </w:p>
    <w:p w14:paraId="6B8BA142" w14:textId="6BCF7593" w:rsidR="00B47F62" w:rsidRPr="00705187" w:rsidRDefault="005A57B8" w:rsidP="003A050F">
      <w:pPr>
        <w:pStyle w:val="Reference"/>
      </w:pPr>
      <w:bookmarkStart w:id="34" w:name="_Ref525221293"/>
      <w:bookmarkStart w:id="35" w:name="_Ref437752"/>
      <w:r w:rsidRPr="00705187">
        <w:t>R1-1901504</w:t>
      </w:r>
      <w:r w:rsidR="00000F22" w:rsidRPr="00705187">
        <w:t xml:space="preserve">, </w:t>
      </w:r>
      <w:r w:rsidR="007B2AE2" w:rsidRPr="00705187">
        <w:t>“</w:t>
      </w:r>
      <w:r w:rsidRPr="00705187">
        <w:rPr>
          <w:lang w:eastAsia="x-none"/>
        </w:rPr>
        <w:t>Scheduling multiple DL/UL transport blocks for SC-PTM and unicast</w:t>
      </w:r>
      <w:r w:rsidR="007B2AE2" w:rsidRPr="00705187">
        <w:rPr>
          <w:rFonts w:cs="Arial"/>
        </w:rPr>
        <w:t>”</w:t>
      </w:r>
      <w:r w:rsidR="00000F22" w:rsidRPr="00705187">
        <w:rPr>
          <w:rFonts w:cs="Arial"/>
        </w:rPr>
        <w:t>, Huawei, HiSilicon</w:t>
      </w:r>
      <w:bookmarkStart w:id="36" w:name="_Ref525226847"/>
      <w:bookmarkEnd w:id="34"/>
      <w:bookmarkEnd w:id="35"/>
    </w:p>
    <w:p w14:paraId="0D04B61B" w14:textId="7F128F30" w:rsidR="00814D03" w:rsidRPr="00705187" w:rsidRDefault="005A57B8" w:rsidP="003A050F">
      <w:pPr>
        <w:pStyle w:val="Reference"/>
      </w:pPr>
      <w:r w:rsidRPr="00705187">
        <w:t>R1-1901631</w:t>
      </w:r>
      <w:r w:rsidR="00814D03" w:rsidRPr="00705187">
        <w:t xml:space="preserve">, </w:t>
      </w:r>
      <w:r w:rsidR="007B2AE2" w:rsidRPr="00705187">
        <w:t>“</w:t>
      </w:r>
      <w:r w:rsidRPr="00705187">
        <w:rPr>
          <w:lang w:eastAsia="x-none"/>
        </w:rPr>
        <w:t>NB-IOT Multiple Transport Block Grant Design Considerations</w:t>
      </w:r>
      <w:r w:rsidR="00577390">
        <w:rPr>
          <w:lang w:eastAsia="x-none"/>
        </w:rPr>
        <w:t>”,</w:t>
      </w:r>
      <w:r w:rsidR="00814D03" w:rsidRPr="00705187">
        <w:t xml:space="preserve"> Sierra Wireless</w:t>
      </w:r>
      <w:bookmarkEnd w:id="36"/>
    </w:p>
    <w:p w14:paraId="459C24B1" w14:textId="175634EC" w:rsidR="00814D03" w:rsidRPr="00705187" w:rsidRDefault="003E5611" w:rsidP="00814D03">
      <w:pPr>
        <w:pStyle w:val="Reference"/>
      </w:pPr>
      <w:bookmarkStart w:id="37" w:name="_Ref525226849"/>
      <w:r w:rsidRPr="00705187">
        <w:t>R1-1902376</w:t>
      </w:r>
      <w:r w:rsidR="00814D03" w:rsidRPr="00705187">
        <w:t xml:space="preserve">, </w:t>
      </w:r>
      <w:r w:rsidR="007B2AE2" w:rsidRPr="00705187">
        <w:t>“</w:t>
      </w:r>
      <w:r w:rsidR="00814D03" w:rsidRPr="00705187">
        <w:t>Scheduling of multiple DL/UL transport blocks</w:t>
      </w:r>
      <w:r w:rsidR="007B2AE2" w:rsidRPr="00705187">
        <w:t>”</w:t>
      </w:r>
      <w:r w:rsidR="00814D03" w:rsidRPr="00705187">
        <w:t xml:space="preserve">, </w:t>
      </w:r>
      <w:bookmarkEnd w:id="37"/>
      <w:r w:rsidR="007B2AE2" w:rsidRPr="00705187">
        <w:t>Qualcomm</w:t>
      </w:r>
    </w:p>
    <w:p w14:paraId="65FF707C" w14:textId="207A9F11" w:rsidR="008B1E92" w:rsidRPr="00705187" w:rsidRDefault="003E5611" w:rsidP="00204813">
      <w:pPr>
        <w:pStyle w:val="Reference"/>
      </w:pPr>
      <w:bookmarkStart w:id="38" w:name="_Ref525232703"/>
      <w:bookmarkStart w:id="39" w:name="_Ref528584480"/>
      <w:r w:rsidRPr="00705187">
        <w:t>R1-1902218</w:t>
      </w:r>
      <w:r w:rsidR="008B1E92" w:rsidRPr="00705187">
        <w:t xml:space="preserve">, </w:t>
      </w:r>
      <w:r w:rsidR="007B2AE2" w:rsidRPr="00705187">
        <w:t>“</w:t>
      </w:r>
      <w:r w:rsidR="00204813" w:rsidRPr="00705187">
        <w:t>Scheduling of multiple transport blocks for NB-IoT</w:t>
      </w:r>
      <w:r w:rsidR="007B2AE2" w:rsidRPr="00705187">
        <w:t>”</w:t>
      </w:r>
      <w:r w:rsidR="008B1E92" w:rsidRPr="00705187">
        <w:t>, Samsung</w:t>
      </w:r>
      <w:bookmarkEnd w:id="38"/>
      <w:bookmarkEnd w:id="39"/>
    </w:p>
    <w:bookmarkEnd w:id="32"/>
    <w:bookmarkEnd w:id="33"/>
    <w:p w14:paraId="0034D3CC" w14:textId="77777777" w:rsidR="003A7EF3" w:rsidRPr="00952A23" w:rsidRDefault="003A7EF3" w:rsidP="00CE0424">
      <w:pPr>
        <w:pStyle w:val="BodyText"/>
        <w:rPr>
          <w:rFonts w:cs="Arial"/>
        </w:rPr>
      </w:pPr>
    </w:p>
    <w:sectPr w:rsidR="003A7EF3" w:rsidRPr="00952A23"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9F059" w14:textId="77777777" w:rsidR="007F55DB" w:rsidRDefault="007F55DB">
      <w:r>
        <w:separator/>
      </w:r>
    </w:p>
  </w:endnote>
  <w:endnote w:type="continuationSeparator" w:id="0">
    <w:p w14:paraId="1B98A925" w14:textId="77777777" w:rsidR="007F55DB" w:rsidRDefault="007F5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E43389" w:rsidRDefault="00E4338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7C840" w14:textId="77777777" w:rsidR="007F55DB" w:rsidRDefault="007F55DB">
      <w:r>
        <w:separator/>
      </w:r>
    </w:p>
  </w:footnote>
  <w:footnote w:type="continuationSeparator" w:id="0">
    <w:p w14:paraId="10C85C3F" w14:textId="77777777" w:rsidR="007F55DB" w:rsidRDefault="007F5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E43389" w:rsidRDefault="00E4338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504396"/>
    <w:multiLevelType w:val="hybridMultilevel"/>
    <w:tmpl w:val="491AE7A2"/>
    <w:lvl w:ilvl="0" w:tplc="CF3E35D6">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EA80C65"/>
    <w:multiLevelType w:val="hybridMultilevel"/>
    <w:tmpl w:val="6ADCD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6531E7"/>
    <w:multiLevelType w:val="hybridMultilevel"/>
    <w:tmpl w:val="371ECF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15"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3FAC7BF9"/>
    <w:multiLevelType w:val="hybridMultilevel"/>
    <w:tmpl w:val="BB286846"/>
    <w:lvl w:ilvl="0" w:tplc="CF3E35D6">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E61BB8"/>
    <w:multiLevelType w:val="hybridMultilevel"/>
    <w:tmpl w:val="37F054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80263B"/>
    <w:multiLevelType w:val="hybridMultilevel"/>
    <w:tmpl w:val="37B6BB74"/>
    <w:lvl w:ilvl="0" w:tplc="9E768DF8">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7561EA"/>
    <w:multiLevelType w:val="hybridMultilevel"/>
    <w:tmpl w:val="6D20F78C"/>
    <w:lvl w:ilvl="0" w:tplc="563A6C68">
      <w:start w:val="1"/>
      <w:numFmt w:val="lowerLetter"/>
      <w:lvlText w:val="%1)"/>
      <w:lvlJc w:val="left"/>
      <w:pPr>
        <w:ind w:left="720" w:hanging="360"/>
      </w:pPr>
      <w:rPr>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F319B3"/>
    <w:multiLevelType w:val="hybridMultilevel"/>
    <w:tmpl w:val="507AC3C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6"/>
  </w:num>
  <w:num w:numId="4">
    <w:abstractNumId w:val="17"/>
  </w:num>
  <w:num w:numId="5">
    <w:abstractNumId w:val="11"/>
  </w:num>
  <w:num w:numId="6">
    <w:abstractNumId w:val="20"/>
  </w:num>
  <w:num w:numId="7">
    <w:abstractNumId w:val="28"/>
  </w:num>
  <w:num w:numId="8">
    <w:abstractNumId w:val="12"/>
  </w:num>
  <w:num w:numId="9">
    <w:abstractNumId w:val="9"/>
  </w:num>
  <w:num w:numId="10">
    <w:abstractNumId w:val="2"/>
  </w:num>
  <w:num w:numId="11">
    <w:abstractNumId w:val="1"/>
  </w:num>
  <w:num w:numId="12">
    <w:abstractNumId w:val="0"/>
  </w:num>
  <w:num w:numId="13">
    <w:abstractNumId w:val="25"/>
  </w:num>
  <w:num w:numId="14">
    <w:abstractNumId w:val="27"/>
  </w:num>
  <w:num w:numId="15">
    <w:abstractNumId w:val="18"/>
  </w:num>
  <w:num w:numId="16">
    <w:abstractNumId w:val="31"/>
  </w:num>
  <w:num w:numId="17">
    <w:abstractNumId w:val="6"/>
  </w:num>
  <w:num w:numId="18">
    <w:abstractNumId w:val="8"/>
  </w:num>
  <w:num w:numId="19">
    <w:abstractNumId w:val="4"/>
  </w:num>
  <w:num w:numId="20">
    <w:abstractNumId w:val="35"/>
  </w:num>
  <w:num w:numId="21">
    <w:abstractNumId w:val="13"/>
  </w:num>
  <w:num w:numId="22">
    <w:abstractNumId w:val="32"/>
  </w:num>
  <w:num w:numId="23">
    <w:abstractNumId w:val="5"/>
  </w:num>
  <w:num w:numId="24">
    <w:abstractNumId w:val="29"/>
  </w:num>
  <w:num w:numId="25">
    <w:abstractNumId w:val="26"/>
  </w:num>
  <w:num w:numId="26">
    <w:abstractNumId w:val="14"/>
  </w:num>
  <w:num w:numId="27">
    <w:abstractNumId w:val="15"/>
  </w:num>
  <w:num w:numId="28">
    <w:abstractNumId w:val="24"/>
  </w:num>
  <w:num w:numId="29">
    <w:abstractNumId w:val="23"/>
  </w:num>
  <w:num w:numId="30">
    <w:abstractNumId w:val="14"/>
  </w:num>
  <w:num w:numId="31">
    <w:abstractNumId w:val="24"/>
  </w:num>
  <w:num w:numId="32">
    <w:abstractNumId w:val="23"/>
  </w:num>
  <w:num w:numId="33">
    <w:abstractNumId w:val="21"/>
  </w:num>
  <w:num w:numId="34">
    <w:abstractNumId w:val="34"/>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10"/>
  </w:num>
  <w:num w:numId="38">
    <w:abstractNumId w:val="7"/>
  </w:num>
  <w:num w:numId="39">
    <w:abstractNumId w:val="19"/>
  </w:num>
  <w:num w:numId="40">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F22"/>
    <w:rsid w:val="00002A37"/>
    <w:rsid w:val="000032B5"/>
    <w:rsid w:val="00003FE3"/>
    <w:rsid w:val="00005297"/>
    <w:rsid w:val="0000564C"/>
    <w:rsid w:val="00006446"/>
    <w:rsid w:val="00006896"/>
    <w:rsid w:val="00007CDC"/>
    <w:rsid w:val="00011B28"/>
    <w:rsid w:val="00012E83"/>
    <w:rsid w:val="00015D15"/>
    <w:rsid w:val="00022E8B"/>
    <w:rsid w:val="00023C76"/>
    <w:rsid w:val="0002564D"/>
    <w:rsid w:val="00025ECA"/>
    <w:rsid w:val="00027D49"/>
    <w:rsid w:val="000325B8"/>
    <w:rsid w:val="00032B26"/>
    <w:rsid w:val="000341B2"/>
    <w:rsid w:val="00034C15"/>
    <w:rsid w:val="00036BA1"/>
    <w:rsid w:val="000377B3"/>
    <w:rsid w:val="000422E2"/>
    <w:rsid w:val="00042F22"/>
    <w:rsid w:val="000435E7"/>
    <w:rsid w:val="000444EF"/>
    <w:rsid w:val="000467C2"/>
    <w:rsid w:val="00046C07"/>
    <w:rsid w:val="00052A07"/>
    <w:rsid w:val="000534E3"/>
    <w:rsid w:val="0005606A"/>
    <w:rsid w:val="00057117"/>
    <w:rsid w:val="000616E7"/>
    <w:rsid w:val="00061B89"/>
    <w:rsid w:val="000630DB"/>
    <w:rsid w:val="0006487E"/>
    <w:rsid w:val="00065E1A"/>
    <w:rsid w:val="00066A6A"/>
    <w:rsid w:val="000714F6"/>
    <w:rsid w:val="00073B57"/>
    <w:rsid w:val="00074432"/>
    <w:rsid w:val="00077E5F"/>
    <w:rsid w:val="0008036A"/>
    <w:rsid w:val="00081020"/>
    <w:rsid w:val="00081AE6"/>
    <w:rsid w:val="000846B6"/>
    <w:rsid w:val="000855EB"/>
    <w:rsid w:val="00085B52"/>
    <w:rsid w:val="000866F2"/>
    <w:rsid w:val="0009009F"/>
    <w:rsid w:val="00091557"/>
    <w:rsid w:val="00091F12"/>
    <w:rsid w:val="000924C1"/>
    <w:rsid w:val="000924F0"/>
    <w:rsid w:val="00093474"/>
    <w:rsid w:val="0009510F"/>
    <w:rsid w:val="000A1512"/>
    <w:rsid w:val="000A1B7B"/>
    <w:rsid w:val="000A26B8"/>
    <w:rsid w:val="000A394A"/>
    <w:rsid w:val="000A56F2"/>
    <w:rsid w:val="000A6544"/>
    <w:rsid w:val="000B2719"/>
    <w:rsid w:val="000B3A8F"/>
    <w:rsid w:val="000B4AB9"/>
    <w:rsid w:val="000B58C3"/>
    <w:rsid w:val="000B61E9"/>
    <w:rsid w:val="000B7830"/>
    <w:rsid w:val="000C09ED"/>
    <w:rsid w:val="000C165A"/>
    <w:rsid w:val="000C2E19"/>
    <w:rsid w:val="000C439A"/>
    <w:rsid w:val="000C603A"/>
    <w:rsid w:val="000D0D07"/>
    <w:rsid w:val="000D4797"/>
    <w:rsid w:val="000D77EB"/>
    <w:rsid w:val="000E0527"/>
    <w:rsid w:val="000E1E92"/>
    <w:rsid w:val="000E3E5C"/>
    <w:rsid w:val="000F06D6"/>
    <w:rsid w:val="000F0EB1"/>
    <w:rsid w:val="000F1106"/>
    <w:rsid w:val="000F1CE7"/>
    <w:rsid w:val="000F245F"/>
    <w:rsid w:val="000F39B9"/>
    <w:rsid w:val="000F3BE9"/>
    <w:rsid w:val="000F3F6C"/>
    <w:rsid w:val="000F6A18"/>
    <w:rsid w:val="000F6DF3"/>
    <w:rsid w:val="001005FF"/>
    <w:rsid w:val="001028B2"/>
    <w:rsid w:val="00103C59"/>
    <w:rsid w:val="001047B4"/>
    <w:rsid w:val="001062FB"/>
    <w:rsid w:val="001063E6"/>
    <w:rsid w:val="00107C69"/>
    <w:rsid w:val="00107F0F"/>
    <w:rsid w:val="0011066D"/>
    <w:rsid w:val="00113CF4"/>
    <w:rsid w:val="001153EA"/>
    <w:rsid w:val="00115643"/>
    <w:rsid w:val="00116765"/>
    <w:rsid w:val="00120BE1"/>
    <w:rsid w:val="001219F5"/>
    <w:rsid w:val="00121A20"/>
    <w:rsid w:val="0012377F"/>
    <w:rsid w:val="00124314"/>
    <w:rsid w:val="001251DA"/>
    <w:rsid w:val="00126B4A"/>
    <w:rsid w:val="001305D7"/>
    <w:rsid w:val="00132FD0"/>
    <w:rsid w:val="00133910"/>
    <w:rsid w:val="001344C0"/>
    <w:rsid w:val="001346FA"/>
    <w:rsid w:val="00135252"/>
    <w:rsid w:val="001370CA"/>
    <w:rsid w:val="00137AB5"/>
    <w:rsid w:val="00137F0B"/>
    <w:rsid w:val="00151E23"/>
    <w:rsid w:val="001526E0"/>
    <w:rsid w:val="00154EA0"/>
    <w:rsid w:val="001551B5"/>
    <w:rsid w:val="00164A48"/>
    <w:rsid w:val="001659C1"/>
    <w:rsid w:val="00170293"/>
    <w:rsid w:val="0017318D"/>
    <w:rsid w:val="00173A8E"/>
    <w:rsid w:val="001742DA"/>
    <w:rsid w:val="0017502C"/>
    <w:rsid w:val="00176841"/>
    <w:rsid w:val="0018143F"/>
    <w:rsid w:val="00181FF8"/>
    <w:rsid w:val="00190AC1"/>
    <w:rsid w:val="00191EA3"/>
    <w:rsid w:val="0019341A"/>
    <w:rsid w:val="00197DF9"/>
    <w:rsid w:val="001A01AA"/>
    <w:rsid w:val="001A1987"/>
    <w:rsid w:val="001A2564"/>
    <w:rsid w:val="001A6173"/>
    <w:rsid w:val="001A6CBA"/>
    <w:rsid w:val="001A7328"/>
    <w:rsid w:val="001B0D97"/>
    <w:rsid w:val="001B42C7"/>
    <w:rsid w:val="001B5A5D"/>
    <w:rsid w:val="001B787A"/>
    <w:rsid w:val="001C1CE5"/>
    <w:rsid w:val="001C3D2A"/>
    <w:rsid w:val="001D1C99"/>
    <w:rsid w:val="001D51BA"/>
    <w:rsid w:val="001D53E7"/>
    <w:rsid w:val="001D627E"/>
    <w:rsid w:val="001D6342"/>
    <w:rsid w:val="001D6D53"/>
    <w:rsid w:val="001E58E2"/>
    <w:rsid w:val="001E76C2"/>
    <w:rsid w:val="001E7AED"/>
    <w:rsid w:val="001F18DB"/>
    <w:rsid w:val="001F3815"/>
    <w:rsid w:val="001F3916"/>
    <w:rsid w:val="001F499D"/>
    <w:rsid w:val="001F4DD5"/>
    <w:rsid w:val="001F54C5"/>
    <w:rsid w:val="001F662C"/>
    <w:rsid w:val="001F7074"/>
    <w:rsid w:val="001F7DB5"/>
    <w:rsid w:val="00200490"/>
    <w:rsid w:val="00201F3A"/>
    <w:rsid w:val="00202779"/>
    <w:rsid w:val="00203D49"/>
    <w:rsid w:val="00203F96"/>
    <w:rsid w:val="00204813"/>
    <w:rsid w:val="002069B2"/>
    <w:rsid w:val="00207FA3"/>
    <w:rsid w:val="002106A1"/>
    <w:rsid w:val="002123ED"/>
    <w:rsid w:val="00214DA8"/>
    <w:rsid w:val="00215423"/>
    <w:rsid w:val="002154DE"/>
    <w:rsid w:val="002158FA"/>
    <w:rsid w:val="00220600"/>
    <w:rsid w:val="002224DB"/>
    <w:rsid w:val="002235A7"/>
    <w:rsid w:val="00223C80"/>
    <w:rsid w:val="00223FCB"/>
    <w:rsid w:val="002252C3"/>
    <w:rsid w:val="00225C54"/>
    <w:rsid w:val="00230765"/>
    <w:rsid w:val="00230D18"/>
    <w:rsid w:val="002319E4"/>
    <w:rsid w:val="00231EE7"/>
    <w:rsid w:val="00232E30"/>
    <w:rsid w:val="00235632"/>
    <w:rsid w:val="00235872"/>
    <w:rsid w:val="002361EA"/>
    <w:rsid w:val="00241559"/>
    <w:rsid w:val="002435B3"/>
    <w:rsid w:val="002458EB"/>
    <w:rsid w:val="002500C8"/>
    <w:rsid w:val="00250DAE"/>
    <w:rsid w:val="00251DCA"/>
    <w:rsid w:val="00253872"/>
    <w:rsid w:val="00257471"/>
    <w:rsid w:val="00257543"/>
    <w:rsid w:val="002617E7"/>
    <w:rsid w:val="00264228"/>
    <w:rsid w:val="00264334"/>
    <w:rsid w:val="0026473E"/>
    <w:rsid w:val="00264B31"/>
    <w:rsid w:val="00266214"/>
    <w:rsid w:val="00267C83"/>
    <w:rsid w:val="0027144F"/>
    <w:rsid w:val="00271813"/>
    <w:rsid w:val="00271A57"/>
    <w:rsid w:val="00271F2C"/>
    <w:rsid w:val="00271F3A"/>
    <w:rsid w:val="00273278"/>
    <w:rsid w:val="002737F4"/>
    <w:rsid w:val="002742C1"/>
    <w:rsid w:val="002805F5"/>
    <w:rsid w:val="00280751"/>
    <w:rsid w:val="0028280A"/>
    <w:rsid w:val="00286ACD"/>
    <w:rsid w:val="00287838"/>
    <w:rsid w:val="002907B5"/>
    <w:rsid w:val="00292EB7"/>
    <w:rsid w:val="00296227"/>
    <w:rsid w:val="00296F44"/>
    <w:rsid w:val="0029777D"/>
    <w:rsid w:val="002A055E"/>
    <w:rsid w:val="002A0F16"/>
    <w:rsid w:val="002A1D4E"/>
    <w:rsid w:val="002A2869"/>
    <w:rsid w:val="002A5556"/>
    <w:rsid w:val="002A57DE"/>
    <w:rsid w:val="002B24D6"/>
    <w:rsid w:val="002C294F"/>
    <w:rsid w:val="002C41E6"/>
    <w:rsid w:val="002C4CB0"/>
    <w:rsid w:val="002D071A"/>
    <w:rsid w:val="002D246F"/>
    <w:rsid w:val="002D2B73"/>
    <w:rsid w:val="002D34B2"/>
    <w:rsid w:val="002D48B0"/>
    <w:rsid w:val="002D5B37"/>
    <w:rsid w:val="002D7637"/>
    <w:rsid w:val="002E17F2"/>
    <w:rsid w:val="002E7CAE"/>
    <w:rsid w:val="002F0EA0"/>
    <w:rsid w:val="002F105D"/>
    <w:rsid w:val="002F1999"/>
    <w:rsid w:val="002F2771"/>
    <w:rsid w:val="002F37A9"/>
    <w:rsid w:val="002F3D8B"/>
    <w:rsid w:val="002F6DE4"/>
    <w:rsid w:val="00300086"/>
    <w:rsid w:val="00301CE6"/>
    <w:rsid w:val="0030256B"/>
    <w:rsid w:val="0030501F"/>
    <w:rsid w:val="00307BA1"/>
    <w:rsid w:val="00310D79"/>
    <w:rsid w:val="00311702"/>
    <w:rsid w:val="00311E82"/>
    <w:rsid w:val="00313354"/>
    <w:rsid w:val="00313FD6"/>
    <w:rsid w:val="003143BD"/>
    <w:rsid w:val="00315363"/>
    <w:rsid w:val="003203ED"/>
    <w:rsid w:val="003211AD"/>
    <w:rsid w:val="00322C9F"/>
    <w:rsid w:val="0032499C"/>
    <w:rsid w:val="00324D23"/>
    <w:rsid w:val="003314D8"/>
    <w:rsid w:val="00331751"/>
    <w:rsid w:val="00334579"/>
    <w:rsid w:val="00335858"/>
    <w:rsid w:val="00336BDA"/>
    <w:rsid w:val="00342BD7"/>
    <w:rsid w:val="003440BA"/>
    <w:rsid w:val="00344640"/>
    <w:rsid w:val="00344F01"/>
    <w:rsid w:val="00346DB5"/>
    <w:rsid w:val="003477B1"/>
    <w:rsid w:val="00347D4C"/>
    <w:rsid w:val="003514D7"/>
    <w:rsid w:val="00353642"/>
    <w:rsid w:val="00357380"/>
    <w:rsid w:val="003602D9"/>
    <w:rsid w:val="003604CE"/>
    <w:rsid w:val="00360F0B"/>
    <w:rsid w:val="00362734"/>
    <w:rsid w:val="0036755F"/>
    <w:rsid w:val="00370E47"/>
    <w:rsid w:val="003742AC"/>
    <w:rsid w:val="00377CE1"/>
    <w:rsid w:val="00385BF0"/>
    <w:rsid w:val="00392B32"/>
    <w:rsid w:val="003939FF"/>
    <w:rsid w:val="003965F3"/>
    <w:rsid w:val="003A050F"/>
    <w:rsid w:val="003A0595"/>
    <w:rsid w:val="003A0CED"/>
    <w:rsid w:val="003A2223"/>
    <w:rsid w:val="003A2A0F"/>
    <w:rsid w:val="003A39F9"/>
    <w:rsid w:val="003A45A1"/>
    <w:rsid w:val="003A5B0A"/>
    <w:rsid w:val="003A6BAC"/>
    <w:rsid w:val="003A70A4"/>
    <w:rsid w:val="003A7EF3"/>
    <w:rsid w:val="003B0EA9"/>
    <w:rsid w:val="003B1414"/>
    <w:rsid w:val="003B159C"/>
    <w:rsid w:val="003B369F"/>
    <w:rsid w:val="003B36A3"/>
    <w:rsid w:val="003B64BB"/>
    <w:rsid w:val="003B7FE5"/>
    <w:rsid w:val="003C11C8"/>
    <w:rsid w:val="003C2702"/>
    <w:rsid w:val="003C33E6"/>
    <w:rsid w:val="003C77D5"/>
    <w:rsid w:val="003C7806"/>
    <w:rsid w:val="003D109F"/>
    <w:rsid w:val="003D2478"/>
    <w:rsid w:val="003D3C45"/>
    <w:rsid w:val="003D4B5E"/>
    <w:rsid w:val="003D5B1F"/>
    <w:rsid w:val="003E15FA"/>
    <w:rsid w:val="003E1C23"/>
    <w:rsid w:val="003E1DED"/>
    <w:rsid w:val="003E55E4"/>
    <w:rsid w:val="003E5611"/>
    <w:rsid w:val="003E6F6B"/>
    <w:rsid w:val="003E74E3"/>
    <w:rsid w:val="003F03F0"/>
    <w:rsid w:val="003F05C7"/>
    <w:rsid w:val="003F14E9"/>
    <w:rsid w:val="003F2CD4"/>
    <w:rsid w:val="003F5CA9"/>
    <w:rsid w:val="003F6BBE"/>
    <w:rsid w:val="004000E8"/>
    <w:rsid w:val="004001AF"/>
    <w:rsid w:val="00402E2B"/>
    <w:rsid w:val="0040512B"/>
    <w:rsid w:val="00405CA5"/>
    <w:rsid w:val="00407CD3"/>
    <w:rsid w:val="00410134"/>
    <w:rsid w:val="00410B72"/>
    <w:rsid w:val="00410F18"/>
    <w:rsid w:val="0041263E"/>
    <w:rsid w:val="00413AAC"/>
    <w:rsid w:val="00413E92"/>
    <w:rsid w:val="00421105"/>
    <w:rsid w:val="00422AA4"/>
    <w:rsid w:val="004242F4"/>
    <w:rsid w:val="00424B65"/>
    <w:rsid w:val="004259C4"/>
    <w:rsid w:val="00427248"/>
    <w:rsid w:val="004361CA"/>
    <w:rsid w:val="00437447"/>
    <w:rsid w:val="00441A92"/>
    <w:rsid w:val="004431DC"/>
    <w:rsid w:val="004446A7"/>
    <w:rsid w:val="00444F56"/>
    <w:rsid w:val="00446488"/>
    <w:rsid w:val="00446825"/>
    <w:rsid w:val="004474F1"/>
    <w:rsid w:val="00447572"/>
    <w:rsid w:val="004517AA"/>
    <w:rsid w:val="00452CAC"/>
    <w:rsid w:val="00453223"/>
    <w:rsid w:val="00457565"/>
    <w:rsid w:val="00457B71"/>
    <w:rsid w:val="004629E5"/>
    <w:rsid w:val="004669E2"/>
    <w:rsid w:val="00470C31"/>
    <w:rsid w:val="00470F97"/>
    <w:rsid w:val="00471532"/>
    <w:rsid w:val="00471DE0"/>
    <w:rsid w:val="004734D0"/>
    <w:rsid w:val="00473A49"/>
    <w:rsid w:val="0047556B"/>
    <w:rsid w:val="00477768"/>
    <w:rsid w:val="00477CA7"/>
    <w:rsid w:val="004820D9"/>
    <w:rsid w:val="004845D5"/>
    <w:rsid w:val="00486AA1"/>
    <w:rsid w:val="004911E7"/>
    <w:rsid w:val="00491A8A"/>
    <w:rsid w:val="00492BC5"/>
    <w:rsid w:val="00494226"/>
    <w:rsid w:val="004964F1"/>
    <w:rsid w:val="00496FBB"/>
    <w:rsid w:val="004A16BC"/>
    <w:rsid w:val="004A2B94"/>
    <w:rsid w:val="004B2CC4"/>
    <w:rsid w:val="004B2DEB"/>
    <w:rsid w:val="004B6F6A"/>
    <w:rsid w:val="004B7C0C"/>
    <w:rsid w:val="004C29A4"/>
    <w:rsid w:val="004C3898"/>
    <w:rsid w:val="004C7068"/>
    <w:rsid w:val="004D36B1"/>
    <w:rsid w:val="004D70E6"/>
    <w:rsid w:val="004D7EBD"/>
    <w:rsid w:val="004E1825"/>
    <w:rsid w:val="004E2680"/>
    <w:rsid w:val="004E28F9"/>
    <w:rsid w:val="004E462E"/>
    <w:rsid w:val="004E56DC"/>
    <w:rsid w:val="004E66D1"/>
    <w:rsid w:val="004E76F4"/>
    <w:rsid w:val="004F0B4E"/>
    <w:rsid w:val="004F0B6C"/>
    <w:rsid w:val="004F2078"/>
    <w:rsid w:val="004F2B2D"/>
    <w:rsid w:val="004F4DA3"/>
    <w:rsid w:val="005041B8"/>
    <w:rsid w:val="00506557"/>
    <w:rsid w:val="0050677A"/>
    <w:rsid w:val="0051051B"/>
    <w:rsid w:val="005108D8"/>
    <w:rsid w:val="005116F9"/>
    <w:rsid w:val="005153A7"/>
    <w:rsid w:val="00516A15"/>
    <w:rsid w:val="005219CF"/>
    <w:rsid w:val="0052375F"/>
    <w:rsid w:val="005312CB"/>
    <w:rsid w:val="00534B59"/>
    <w:rsid w:val="00536759"/>
    <w:rsid w:val="00537C62"/>
    <w:rsid w:val="005418A7"/>
    <w:rsid w:val="00543C08"/>
    <w:rsid w:val="00546970"/>
    <w:rsid w:val="00554AF3"/>
    <w:rsid w:val="00554E19"/>
    <w:rsid w:val="00554EC9"/>
    <w:rsid w:val="005570FF"/>
    <w:rsid w:val="0056121F"/>
    <w:rsid w:val="005642B4"/>
    <w:rsid w:val="00572505"/>
    <w:rsid w:val="00577390"/>
    <w:rsid w:val="00577689"/>
    <w:rsid w:val="00581BA8"/>
    <w:rsid w:val="00582809"/>
    <w:rsid w:val="0058480C"/>
    <w:rsid w:val="00584A96"/>
    <w:rsid w:val="0058730B"/>
    <w:rsid w:val="0058798C"/>
    <w:rsid w:val="005900FA"/>
    <w:rsid w:val="005935A4"/>
    <w:rsid w:val="005941C3"/>
    <w:rsid w:val="005948C2"/>
    <w:rsid w:val="00595DCA"/>
    <w:rsid w:val="0059779B"/>
    <w:rsid w:val="005A1886"/>
    <w:rsid w:val="005A209A"/>
    <w:rsid w:val="005A44D7"/>
    <w:rsid w:val="005A4B48"/>
    <w:rsid w:val="005A57B8"/>
    <w:rsid w:val="005A662D"/>
    <w:rsid w:val="005B1409"/>
    <w:rsid w:val="005B35D7"/>
    <w:rsid w:val="005B392A"/>
    <w:rsid w:val="005B3AA3"/>
    <w:rsid w:val="005B59BB"/>
    <w:rsid w:val="005B6F83"/>
    <w:rsid w:val="005C4333"/>
    <w:rsid w:val="005C74FB"/>
    <w:rsid w:val="005D098B"/>
    <w:rsid w:val="005D1602"/>
    <w:rsid w:val="005D187B"/>
    <w:rsid w:val="005D1B36"/>
    <w:rsid w:val="005D28CD"/>
    <w:rsid w:val="005D41F7"/>
    <w:rsid w:val="005D5E6D"/>
    <w:rsid w:val="005E385F"/>
    <w:rsid w:val="005E3AD0"/>
    <w:rsid w:val="005E5B81"/>
    <w:rsid w:val="005E679C"/>
    <w:rsid w:val="005F2CB1"/>
    <w:rsid w:val="005F3025"/>
    <w:rsid w:val="005F618C"/>
    <w:rsid w:val="005F70BD"/>
    <w:rsid w:val="00600391"/>
    <w:rsid w:val="0060200A"/>
    <w:rsid w:val="0060283C"/>
    <w:rsid w:val="00604F14"/>
    <w:rsid w:val="00605CBB"/>
    <w:rsid w:val="00606AAB"/>
    <w:rsid w:val="0060716A"/>
    <w:rsid w:val="0060771F"/>
    <w:rsid w:val="00611B83"/>
    <w:rsid w:val="00613257"/>
    <w:rsid w:val="00614E27"/>
    <w:rsid w:val="006165CD"/>
    <w:rsid w:val="00620A71"/>
    <w:rsid w:val="00620D80"/>
    <w:rsid w:val="006234A6"/>
    <w:rsid w:val="0062545D"/>
    <w:rsid w:val="00630001"/>
    <w:rsid w:val="006303C8"/>
    <w:rsid w:val="00630728"/>
    <w:rsid w:val="006311B3"/>
    <w:rsid w:val="0063284C"/>
    <w:rsid w:val="00636398"/>
    <w:rsid w:val="00636823"/>
    <w:rsid w:val="006368D3"/>
    <w:rsid w:val="006377EC"/>
    <w:rsid w:val="0064151F"/>
    <w:rsid w:val="00641533"/>
    <w:rsid w:val="0064208D"/>
    <w:rsid w:val="00643475"/>
    <w:rsid w:val="0064396A"/>
    <w:rsid w:val="0064624E"/>
    <w:rsid w:val="006478EF"/>
    <w:rsid w:val="00650AB9"/>
    <w:rsid w:val="0065173A"/>
    <w:rsid w:val="00654FE1"/>
    <w:rsid w:val="00655733"/>
    <w:rsid w:val="00655ACD"/>
    <w:rsid w:val="00656A92"/>
    <w:rsid w:val="00656DDE"/>
    <w:rsid w:val="0066011D"/>
    <w:rsid w:val="006607C0"/>
    <w:rsid w:val="006613A6"/>
    <w:rsid w:val="006627A2"/>
    <w:rsid w:val="006634E6"/>
    <w:rsid w:val="006655EE"/>
    <w:rsid w:val="006661E1"/>
    <w:rsid w:val="00667EE7"/>
    <w:rsid w:val="0067021A"/>
    <w:rsid w:val="00670922"/>
    <w:rsid w:val="00670BE1"/>
    <w:rsid w:val="0067218F"/>
    <w:rsid w:val="006741F2"/>
    <w:rsid w:val="00674CC3"/>
    <w:rsid w:val="00675C72"/>
    <w:rsid w:val="00675EC9"/>
    <w:rsid w:val="006768AA"/>
    <w:rsid w:val="006771F9"/>
    <w:rsid w:val="006776D7"/>
    <w:rsid w:val="00681003"/>
    <w:rsid w:val="006813C7"/>
    <w:rsid w:val="006817C9"/>
    <w:rsid w:val="00683ECE"/>
    <w:rsid w:val="00695FC2"/>
    <w:rsid w:val="00696949"/>
    <w:rsid w:val="00697052"/>
    <w:rsid w:val="006A46FB"/>
    <w:rsid w:val="006A5E28"/>
    <w:rsid w:val="006A697B"/>
    <w:rsid w:val="006A7AFF"/>
    <w:rsid w:val="006B1816"/>
    <w:rsid w:val="006B2099"/>
    <w:rsid w:val="006B4B74"/>
    <w:rsid w:val="006B50CF"/>
    <w:rsid w:val="006B7036"/>
    <w:rsid w:val="006B7625"/>
    <w:rsid w:val="006C03B8"/>
    <w:rsid w:val="006C3052"/>
    <w:rsid w:val="006C4AEF"/>
    <w:rsid w:val="006C5EC9"/>
    <w:rsid w:val="006C6059"/>
    <w:rsid w:val="006C7522"/>
    <w:rsid w:val="006D3955"/>
    <w:rsid w:val="006D6F08"/>
    <w:rsid w:val="006E062C"/>
    <w:rsid w:val="006E1291"/>
    <w:rsid w:val="006E1C82"/>
    <w:rsid w:val="006E28B7"/>
    <w:rsid w:val="006E2A9B"/>
    <w:rsid w:val="006E3310"/>
    <w:rsid w:val="006E4E39"/>
    <w:rsid w:val="006E565E"/>
    <w:rsid w:val="006E673D"/>
    <w:rsid w:val="006E7D3B"/>
    <w:rsid w:val="006F1B70"/>
    <w:rsid w:val="006F341D"/>
    <w:rsid w:val="006F3CDE"/>
    <w:rsid w:val="006F58D4"/>
    <w:rsid w:val="006F6582"/>
    <w:rsid w:val="00702ED6"/>
    <w:rsid w:val="0070346E"/>
    <w:rsid w:val="00704EDB"/>
    <w:rsid w:val="00705187"/>
    <w:rsid w:val="00706101"/>
    <w:rsid w:val="00707072"/>
    <w:rsid w:val="00707710"/>
    <w:rsid w:val="00707D61"/>
    <w:rsid w:val="00710B5D"/>
    <w:rsid w:val="007117AC"/>
    <w:rsid w:val="00712287"/>
    <w:rsid w:val="00712772"/>
    <w:rsid w:val="007148D3"/>
    <w:rsid w:val="00715B9A"/>
    <w:rsid w:val="007164B0"/>
    <w:rsid w:val="007171ED"/>
    <w:rsid w:val="007209DB"/>
    <w:rsid w:val="00724003"/>
    <w:rsid w:val="007257D0"/>
    <w:rsid w:val="00726EA6"/>
    <w:rsid w:val="00727208"/>
    <w:rsid w:val="00727680"/>
    <w:rsid w:val="00733984"/>
    <w:rsid w:val="007348B1"/>
    <w:rsid w:val="007362A6"/>
    <w:rsid w:val="00736D7D"/>
    <w:rsid w:val="00740641"/>
    <w:rsid w:val="00740E58"/>
    <w:rsid w:val="007445A0"/>
    <w:rsid w:val="0074524B"/>
    <w:rsid w:val="00747097"/>
    <w:rsid w:val="00747D8B"/>
    <w:rsid w:val="00751228"/>
    <w:rsid w:val="007571E1"/>
    <w:rsid w:val="007604B2"/>
    <w:rsid w:val="00760B5A"/>
    <w:rsid w:val="007642E0"/>
    <w:rsid w:val="00765281"/>
    <w:rsid w:val="00766609"/>
    <w:rsid w:val="00766BAD"/>
    <w:rsid w:val="007729A2"/>
    <w:rsid w:val="007738CA"/>
    <w:rsid w:val="0077513F"/>
    <w:rsid w:val="007755F2"/>
    <w:rsid w:val="007760F7"/>
    <w:rsid w:val="00776971"/>
    <w:rsid w:val="00780A80"/>
    <w:rsid w:val="0078177E"/>
    <w:rsid w:val="0078304C"/>
    <w:rsid w:val="00783673"/>
    <w:rsid w:val="00784CF0"/>
    <w:rsid w:val="00785490"/>
    <w:rsid w:val="00790FED"/>
    <w:rsid w:val="007925EA"/>
    <w:rsid w:val="00793CD8"/>
    <w:rsid w:val="00794197"/>
    <w:rsid w:val="00795C92"/>
    <w:rsid w:val="00796231"/>
    <w:rsid w:val="007A1CB3"/>
    <w:rsid w:val="007A306F"/>
    <w:rsid w:val="007A43A6"/>
    <w:rsid w:val="007A58A6"/>
    <w:rsid w:val="007B2647"/>
    <w:rsid w:val="007B2AE2"/>
    <w:rsid w:val="007B3D2D"/>
    <w:rsid w:val="007B50AE"/>
    <w:rsid w:val="007B51DF"/>
    <w:rsid w:val="007B6F78"/>
    <w:rsid w:val="007B71F4"/>
    <w:rsid w:val="007B7D7F"/>
    <w:rsid w:val="007C05DD"/>
    <w:rsid w:val="007C3D18"/>
    <w:rsid w:val="007C4A84"/>
    <w:rsid w:val="007C509D"/>
    <w:rsid w:val="007C60BF"/>
    <w:rsid w:val="007C6A07"/>
    <w:rsid w:val="007C6BF3"/>
    <w:rsid w:val="007C75A1"/>
    <w:rsid w:val="007C77A5"/>
    <w:rsid w:val="007C7C99"/>
    <w:rsid w:val="007D04E5"/>
    <w:rsid w:val="007D0F18"/>
    <w:rsid w:val="007D1E16"/>
    <w:rsid w:val="007D5901"/>
    <w:rsid w:val="007D6C50"/>
    <w:rsid w:val="007D7526"/>
    <w:rsid w:val="007D7F2F"/>
    <w:rsid w:val="007E4610"/>
    <w:rsid w:val="007E4715"/>
    <w:rsid w:val="007E4C0C"/>
    <w:rsid w:val="007E505B"/>
    <w:rsid w:val="007E7091"/>
    <w:rsid w:val="007F55DB"/>
    <w:rsid w:val="007F6C33"/>
    <w:rsid w:val="007F7177"/>
    <w:rsid w:val="007F7276"/>
    <w:rsid w:val="00803FAE"/>
    <w:rsid w:val="0080605F"/>
    <w:rsid w:val="0080624E"/>
    <w:rsid w:val="00807786"/>
    <w:rsid w:val="00810979"/>
    <w:rsid w:val="00811FCB"/>
    <w:rsid w:val="00814D03"/>
    <w:rsid w:val="008158D6"/>
    <w:rsid w:val="00817196"/>
    <w:rsid w:val="00817F5D"/>
    <w:rsid w:val="008235DB"/>
    <w:rsid w:val="00824AB4"/>
    <w:rsid w:val="00824E26"/>
    <w:rsid w:val="00825C42"/>
    <w:rsid w:val="00825D25"/>
    <w:rsid w:val="00827D6F"/>
    <w:rsid w:val="008303D5"/>
    <w:rsid w:val="00835388"/>
    <w:rsid w:val="00835F53"/>
    <w:rsid w:val="008376AC"/>
    <w:rsid w:val="00842984"/>
    <w:rsid w:val="00842E83"/>
    <w:rsid w:val="00843099"/>
    <w:rsid w:val="008444E8"/>
    <w:rsid w:val="00844E80"/>
    <w:rsid w:val="008459A2"/>
    <w:rsid w:val="00846FE7"/>
    <w:rsid w:val="00853C6B"/>
    <w:rsid w:val="00856911"/>
    <w:rsid w:val="008677FD"/>
    <w:rsid w:val="008706D4"/>
    <w:rsid w:val="00870F8A"/>
    <w:rsid w:val="008719A4"/>
    <w:rsid w:val="00871D23"/>
    <w:rsid w:val="00871E21"/>
    <w:rsid w:val="00871E4A"/>
    <w:rsid w:val="00874312"/>
    <w:rsid w:val="0087437C"/>
    <w:rsid w:val="008752E9"/>
    <w:rsid w:val="00875CD7"/>
    <w:rsid w:val="00876B4D"/>
    <w:rsid w:val="00877F18"/>
    <w:rsid w:val="00892AE1"/>
    <w:rsid w:val="008931C5"/>
    <w:rsid w:val="008941E3"/>
    <w:rsid w:val="00894A88"/>
    <w:rsid w:val="00895386"/>
    <w:rsid w:val="00895585"/>
    <w:rsid w:val="008A21FF"/>
    <w:rsid w:val="008A2CE2"/>
    <w:rsid w:val="008A30AC"/>
    <w:rsid w:val="008A44B8"/>
    <w:rsid w:val="008A4A4E"/>
    <w:rsid w:val="008A51A8"/>
    <w:rsid w:val="008A54C7"/>
    <w:rsid w:val="008A77D8"/>
    <w:rsid w:val="008B0483"/>
    <w:rsid w:val="008B120C"/>
    <w:rsid w:val="008B1E92"/>
    <w:rsid w:val="008B51A0"/>
    <w:rsid w:val="008B592A"/>
    <w:rsid w:val="008B7B5C"/>
    <w:rsid w:val="008C0567"/>
    <w:rsid w:val="008C0C99"/>
    <w:rsid w:val="008C2017"/>
    <w:rsid w:val="008C402D"/>
    <w:rsid w:val="008C4958"/>
    <w:rsid w:val="008C4BAA"/>
    <w:rsid w:val="008C6AE8"/>
    <w:rsid w:val="008C7573"/>
    <w:rsid w:val="008D00A5"/>
    <w:rsid w:val="008D34F1"/>
    <w:rsid w:val="008D39D8"/>
    <w:rsid w:val="008D3F71"/>
    <w:rsid w:val="008D6D1A"/>
    <w:rsid w:val="008D756B"/>
    <w:rsid w:val="008D7805"/>
    <w:rsid w:val="008E065E"/>
    <w:rsid w:val="008E0927"/>
    <w:rsid w:val="008E1715"/>
    <w:rsid w:val="008E1909"/>
    <w:rsid w:val="008E3CA7"/>
    <w:rsid w:val="008F1C4E"/>
    <w:rsid w:val="008F1EAB"/>
    <w:rsid w:val="008F2828"/>
    <w:rsid w:val="008F30D3"/>
    <w:rsid w:val="008F33DC"/>
    <w:rsid w:val="008F477F"/>
    <w:rsid w:val="00902350"/>
    <w:rsid w:val="0090336B"/>
    <w:rsid w:val="009053AA"/>
    <w:rsid w:val="00906939"/>
    <w:rsid w:val="0090743A"/>
    <w:rsid w:val="00910277"/>
    <w:rsid w:val="00910B7D"/>
    <w:rsid w:val="00911DFB"/>
    <w:rsid w:val="0091265C"/>
    <w:rsid w:val="009132BA"/>
    <w:rsid w:val="009139D9"/>
    <w:rsid w:val="00914AD8"/>
    <w:rsid w:val="00914DBF"/>
    <w:rsid w:val="00915DE1"/>
    <w:rsid w:val="00916079"/>
    <w:rsid w:val="00917CE9"/>
    <w:rsid w:val="00920BF2"/>
    <w:rsid w:val="00922010"/>
    <w:rsid w:val="00930B0E"/>
    <w:rsid w:val="00931BD9"/>
    <w:rsid w:val="009368F3"/>
    <w:rsid w:val="00941636"/>
    <w:rsid w:val="009429DA"/>
    <w:rsid w:val="00943742"/>
    <w:rsid w:val="0094418D"/>
    <w:rsid w:val="00945C05"/>
    <w:rsid w:val="00946945"/>
    <w:rsid w:val="00947713"/>
    <w:rsid w:val="00950DE7"/>
    <w:rsid w:val="009511E3"/>
    <w:rsid w:val="009525DE"/>
    <w:rsid w:val="00952A23"/>
    <w:rsid w:val="00952E0C"/>
    <w:rsid w:val="00953920"/>
    <w:rsid w:val="00953D47"/>
    <w:rsid w:val="0095681E"/>
    <w:rsid w:val="009572D4"/>
    <w:rsid w:val="00960299"/>
    <w:rsid w:val="009607C6"/>
    <w:rsid w:val="0096174C"/>
    <w:rsid w:val="00961921"/>
    <w:rsid w:val="00963E43"/>
    <w:rsid w:val="0096430A"/>
    <w:rsid w:val="009648BF"/>
    <w:rsid w:val="0096554B"/>
    <w:rsid w:val="0096584A"/>
    <w:rsid w:val="00966F5C"/>
    <w:rsid w:val="00971F08"/>
    <w:rsid w:val="00975D95"/>
    <w:rsid w:val="0097603D"/>
    <w:rsid w:val="00976949"/>
    <w:rsid w:val="00980477"/>
    <w:rsid w:val="00985253"/>
    <w:rsid w:val="009853B3"/>
    <w:rsid w:val="00985553"/>
    <w:rsid w:val="00990630"/>
    <w:rsid w:val="00991761"/>
    <w:rsid w:val="00994DCA"/>
    <w:rsid w:val="009960EC"/>
    <w:rsid w:val="009970DD"/>
    <w:rsid w:val="009A0868"/>
    <w:rsid w:val="009A0FBA"/>
    <w:rsid w:val="009A1601"/>
    <w:rsid w:val="009A2838"/>
    <w:rsid w:val="009A3BB6"/>
    <w:rsid w:val="009A462D"/>
    <w:rsid w:val="009A5CBA"/>
    <w:rsid w:val="009A6914"/>
    <w:rsid w:val="009B1F30"/>
    <w:rsid w:val="009B3AC2"/>
    <w:rsid w:val="009B4DF4"/>
    <w:rsid w:val="009B564E"/>
    <w:rsid w:val="009B790C"/>
    <w:rsid w:val="009B7E87"/>
    <w:rsid w:val="009C0169"/>
    <w:rsid w:val="009C403E"/>
    <w:rsid w:val="009D2F8A"/>
    <w:rsid w:val="009D4FF0"/>
    <w:rsid w:val="009D5349"/>
    <w:rsid w:val="009D6A7A"/>
    <w:rsid w:val="009D703C"/>
    <w:rsid w:val="009D718F"/>
    <w:rsid w:val="009E068F"/>
    <w:rsid w:val="009E07E1"/>
    <w:rsid w:val="009E07FD"/>
    <w:rsid w:val="009E14E0"/>
    <w:rsid w:val="009E35DB"/>
    <w:rsid w:val="009E47A3"/>
    <w:rsid w:val="009E6A96"/>
    <w:rsid w:val="009F01C0"/>
    <w:rsid w:val="009F0717"/>
    <w:rsid w:val="009F08F3"/>
    <w:rsid w:val="009F344F"/>
    <w:rsid w:val="00A000D0"/>
    <w:rsid w:val="00A031D8"/>
    <w:rsid w:val="00A03ACC"/>
    <w:rsid w:val="00A048A8"/>
    <w:rsid w:val="00A04F49"/>
    <w:rsid w:val="00A04F6A"/>
    <w:rsid w:val="00A065AB"/>
    <w:rsid w:val="00A13E54"/>
    <w:rsid w:val="00A17F63"/>
    <w:rsid w:val="00A20D88"/>
    <w:rsid w:val="00A2193B"/>
    <w:rsid w:val="00A22CA5"/>
    <w:rsid w:val="00A2351A"/>
    <w:rsid w:val="00A264A9"/>
    <w:rsid w:val="00A26DCF"/>
    <w:rsid w:val="00A27785"/>
    <w:rsid w:val="00A27D12"/>
    <w:rsid w:val="00A30187"/>
    <w:rsid w:val="00A3448A"/>
    <w:rsid w:val="00A36297"/>
    <w:rsid w:val="00A376F4"/>
    <w:rsid w:val="00A41E2B"/>
    <w:rsid w:val="00A45B74"/>
    <w:rsid w:val="00A461A6"/>
    <w:rsid w:val="00A50CFB"/>
    <w:rsid w:val="00A52E1D"/>
    <w:rsid w:val="00A549C2"/>
    <w:rsid w:val="00A57B08"/>
    <w:rsid w:val="00A61499"/>
    <w:rsid w:val="00A622D1"/>
    <w:rsid w:val="00A62A77"/>
    <w:rsid w:val="00A62F6C"/>
    <w:rsid w:val="00A63483"/>
    <w:rsid w:val="00A657D7"/>
    <w:rsid w:val="00A660AC"/>
    <w:rsid w:val="00A67E6C"/>
    <w:rsid w:val="00A71B99"/>
    <w:rsid w:val="00A739D0"/>
    <w:rsid w:val="00A74C07"/>
    <w:rsid w:val="00A761D4"/>
    <w:rsid w:val="00A77EC4"/>
    <w:rsid w:val="00A82BEA"/>
    <w:rsid w:val="00A865A4"/>
    <w:rsid w:val="00A912B9"/>
    <w:rsid w:val="00A92879"/>
    <w:rsid w:val="00A9442A"/>
    <w:rsid w:val="00A96715"/>
    <w:rsid w:val="00A97580"/>
    <w:rsid w:val="00AA016F"/>
    <w:rsid w:val="00AA1ED6"/>
    <w:rsid w:val="00AA4BE8"/>
    <w:rsid w:val="00AA51D6"/>
    <w:rsid w:val="00AB0BC8"/>
    <w:rsid w:val="00AB11CA"/>
    <w:rsid w:val="00AB14D9"/>
    <w:rsid w:val="00AB4AB8"/>
    <w:rsid w:val="00AB655E"/>
    <w:rsid w:val="00AC007F"/>
    <w:rsid w:val="00AC2ECD"/>
    <w:rsid w:val="00AC3119"/>
    <w:rsid w:val="00AC38FC"/>
    <w:rsid w:val="00AC49FB"/>
    <w:rsid w:val="00AC5A10"/>
    <w:rsid w:val="00AC5F12"/>
    <w:rsid w:val="00AD0AA3"/>
    <w:rsid w:val="00AD0D4D"/>
    <w:rsid w:val="00AD1C6D"/>
    <w:rsid w:val="00AD23BB"/>
    <w:rsid w:val="00AD2ED0"/>
    <w:rsid w:val="00AD3F94"/>
    <w:rsid w:val="00AD4A5A"/>
    <w:rsid w:val="00AD70F5"/>
    <w:rsid w:val="00AE0BA3"/>
    <w:rsid w:val="00AE27AC"/>
    <w:rsid w:val="00AE40E0"/>
    <w:rsid w:val="00AE4DBA"/>
    <w:rsid w:val="00AE4F07"/>
    <w:rsid w:val="00AF1C5D"/>
    <w:rsid w:val="00AF42D7"/>
    <w:rsid w:val="00AF5C8E"/>
    <w:rsid w:val="00B006FE"/>
    <w:rsid w:val="00B007CB"/>
    <w:rsid w:val="00B02AA9"/>
    <w:rsid w:val="00B02FA3"/>
    <w:rsid w:val="00B05084"/>
    <w:rsid w:val="00B11130"/>
    <w:rsid w:val="00B12767"/>
    <w:rsid w:val="00B14CD7"/>
    <w:rsid w:val="00B14E13"/>
    <w:rsid w:val="00B157F9"/>
    <w:rsid w:val="00B20256"/>
    <w:rsid w:val="00B20D09"/>
    <w:rsid w:val="00B22297"/>
    <w:rsid w:val="00B245DF"/>
    <w:rsid w:val="00B26D4F"/>
    <w:rsid w:val="00B2763F"/>
    <w:rsid w:val="00B27AAC"/>
    <w:rsid w:val="00B30929"/>
    <w:rsid w:val="00B3272D"/>
    <w:rsid w:val="00B372AA"/>
    <w:rsid w:val="00B40445"/>
    <w:rsid w:val="00B407A0"/>
    <w:rsid w:val="00B409E0"/>
    <w:rsid w:val="00B41888"/>
    <w:rsid w:val="00B45A52"/>
    <w:rsid w:val="00B46175"/>
    <w:rsid w:val="00B47F62"/>
    <w:rsid w:val="00B548B7"/>
    <w:rsid w:val="00B6390B"/>
    <w:rsid w:val="00B63D75"/>
    <w:rsid w:val="00B664C7"/>
    <w:rsid w:val="00B739F6"/>
    <w:rsid w:val="00B8152F"/>
    <w:rsid w:val="00B81A6C"/>
    <w:rsid w:val="00B8428B"/>
    <w:rsid w:val="00B85DE5"/>
    <w:rsid w:val="00B90F73"/>
    <w:rsid w:val="00B919AA"/>
    <w:rsid w:val="00B93B59"/>
    <w:rsid w:val="00B9406A"/>
    <w:rsid w:val="00B95480"/>
    <w:rsid w:val="00B96E45"/>
    <w:rsid w:val="00BA2280"/>
    <w:rsid w:val="00BA2A08"/>
    <w:rsid w:val="00BA4A32"/>
    <w:rsid w:val="00BA56D2"/>
    <w:rsid w:val="00BA64C2"/>
    <w:rsid w:val="00BA76E0"/>
    <w:rsid w:val="00BB128D"/>
    <w:rsid w:val="00BB2A25"/>
    <w:rsid w:val="00BB51E9"/>
    <w:rsid w:val="00BB5790"/>
    <w:rsid w:val="00BC0FDC"/>
    <w:rsid w:val="00BC2CE6"/>
    <w:rsid w:val="00BC3053"/>
    <w:rsid w:val="00BC4D2E"/>
    <w:rsid w:val="00BD48AC"/>
    <w:rsid w:val="00BD5F1A"/>
    <w:rsid w:val="00BE1234"/>
    <w:rsid w:val="00BE2FA6"/>
    <w:rsid w:val="00BE333F"/>
    <w:rsid w:val="00BE5D3A"/>
    <w:rsid w:val="00BE6111"/>
    <w:rsid w:val="00BE686C"/>
    <w:rsid w:val="00BE7406"/>
    <w:rsid w:val="00BE7603"/>
    <w:rsid w:val="00BF107E"/>
    <w:rsid w:val="00BF2ED8"/>
    <w:rsid w:val="00BF3279"/>
    <w:rsid w:val="00BF3546"/>
    <w:rsid w:val="00BF74C7"/>
    <w:rsid w:val="00C015F1"/>
    <w:rsid w:val="00C01F33"/>
    <w:rsid w:val="00C02CC6"/>
    <w:rsid w:val="00C040F7"/>
    <w:rsid w:val="00C044AB"/>
    <w:rsid w:val="00C05706"/>
    <w:rsid w:val="00C07377"/>
    <w:rsid w:val="00C10478"/>
    <w:rsid w:val="00C12107"/>
    <w:rsid w:val="00C1433B"/>
    <w:rsid w:val="00C14D14"/>
    <w:rsid w:val="00C14D4B"/>
    <w:rsid w:val="00C154BB"/>
    <w:rsid w:val="00C24B67"/>
    <w:rsid w:val="00C279B5"/>
    <w:rsid w:val="00C27C45"/>
    <w:rsid w:val="00C31DD1"/>
    <w:rsid w:val="00C32DFC"/>
    <w:rsid w:val="00C34EB3"/>
    <w:rsid w:val="00C3719D"/>
    <w:rsid w:val="00C37CB2"/>
    <w:rsid w:val="00C46560"/>
    <w:rsid w:val="00C473A5"/>
    <w:rsid w:val="00C54995"/>
    <w:rsid w:val="00C54D41"/>
    <w:rsid w:val="00C56864"/>
    <w:rsid w:val="00C60783"/>
    <w:rsid w:val="00C60E17"/>
    <w:rsid w:val="00C64672"/>
    <w:rsid w:val="00C67A6E"/>
    <w:rsid w:val="00C70697"/>
    <w:rsid w:val="00C71552"/>
    <w:rsid w:val="00C72093"/>
    <w:rsid w:val="00C72EF4"/>
    <w:rsid w:val="00C744FE"/>
    <w:rsid w:val="00C75CE8"/>
    <w:rsid w:val="00C75D2F"/>
    <w:rsid w:val="00C767BE"/>
    <w:rsid w:val="00C76E3C"/>
    <w:rsid w:val="00C81568"/>
    <w:rsid w:val="00C8727E"/>
    <w:rsid w:val="00C87856"/>
    <w:rsid w:val="00C9027A"/>
    <w:rsid w:val="00C9068E"/>
    <w:rsid w:val="00C92C41"/>
    <w:rsid w:val="00C93814"/>
    <w:rsid w:val="00C93C4B"/>
    <w:rsid w:val="00C944AB"/>
    <w:rsid w:val="00C95B40"/>
    <w:rsid w:val="00CA1ED8"/>
    <w:rsid w:val="00CB1F63"/>
    <w:rsid w:val="00CB2193"/>
    <w:rsid w:val="00CB7170"/>
    <w:rsid w:val="00CC040E"/>
    <w:rsid w:val="00CC071C"/>
    <w:rsid w:val="00CC111F"/>
    <w:rsid w:val="00CC16B5"/>
    <w:rsid w:val="00CC2011"/>
    <w:rsid w:val="00CC3EA0"/>
    <w:rsid w:val="00CC7B45"/>
    <w:rsid w:val="00CC7EBD"/>
    <w:rsid w:val="00CD1188"/>
    <w:rsid w:val="00CD2ED1"/>
    <w:rsid w:val="00CD337B"/>
    <w:rsid w:val="00CD43E9"/>
    <w:rsid w:val="00CD674A"/>
    <w:rsid w:val="00CD6DD5"/>
    <w:rsid w:val="00CE0424"/>
    <w:rsid w:val="00CE0BF7"/>
    <w:rsid w:val="00CE28D2"/>
    <w:rsid w:val="00CE302A"/>
    <w:rsid w:val="00CE43DF"/>
    <w:rsid w:val="00CE7561"/>
    <w:rsid w:val="00CF1354"/>
    <w:rsid w:val="00CF14DD"/>
    <w:rsid w:val="00CF36E0"/>
    <w:rsid w:val="00CF3B1F"/>
    <w:rsid w:val="00CF3BF6"/>
    <w:rsid w:val="00CF625B"/>
    <w:rsid w:val="00CF687E"/>
    <w:rsid w:val="00D02645"/>
    <w:rsid w:val="00D0349B"/>
    <w:rsid w:val="00D10249"/>
    <w:rsid w:val="00D115C3"/>
    <w:rsid w:val="00D11897"/>
    <w:rsid w:val="00D13135"/>
    <w:rsid w:val="00D13E4E"/>
    <w:rsid w:val="00D2081E"/>
    <w:rsid w:val="00D21782"/>
    <w:rsid w:val="00D239A7"/>
    <w:rsid w:val="00D23F47"/>
    <w:rsid w:val="00D362E3"/>
    <w:rsid w:val="00D36E71"/>
    <w:rsid w:val="00D37D87"/>
    <w:rsid w:val="00D40B33"/>
    <w:rsid w:val="00D4318F"/>
    <w:rsid w:val="00D438BF"/>
    <w:rsid w:val="00D440F8"/>
    <w:rsid w:val="00D47A36"/>
    <w:rsid w:val="00D546FF"/>
    <w:rsid w:val="00D5508A"/>
    <w:rsid w:val="00D55AD5"/>
    <w:rsid w:val="00D576CA"/>
    <w:rsid w:val="00D61AF5"/>
    <w:rsid w:val="00D652B5"/>
    <w:rsid w:val="00D66155"/>
    <w:rsid w:val="00D66CF0"/>
    <w:rsid w:val="00D708B0"/>
    <w:rsid w:val="00D77817"/>
    <w:rsid w:val="00D77B1D"/>
    <w:rsid w:val="00D8021F"/>
    <w:rsid w:val="00D80383"/>
    <w:rsid w:val="00D823C6"/>
    <w:rsid w:val="00D8327F"/>
    <w:rsid w:val="00D86CA3"/>
    <w:rsid w:val="00D871CE"/>
    <w:rsid w:val="00D907C6"/>
    <w:rsid w:val="00D9196D"/>
    <w:rsid w:val="00D92982"/>
    <w:rsid w:val="00D9522D"/>
    <w:rsid w:val="00DA0F06"/>
    <w:rsid w:val="00DA1EE1"/>
    <w:rsid w:val="00DA305E"/>
    <w:rsid w:val="00DA5417"/>
    <w:rsid w:val="00DA56E8"/>
    <w:rsid w:val="00DB0A9F"/>
    <w:rsid w:val="00DB0D51"/>
    <w:rsid w:val="00DB2E1C"/>
    <w:rsid w:val="00DB377D"/>
    <w:rsid w:val="00DB6036"/>
    <w:rsid w:val="00DC0792"/>
    <w:rsid w:val="00DC2D36"/>
    <w:rsid w:val="00DC53EF"/>
    <w:rsid w:val="00DD3ACE"/>
    <w:rsid w:val="00DD6986"/>
    <w:rsid w:val="00DE5608"/>
    <w:rsid w:val="00DE58D0"/>
    <w:rsid w:val="00DE654F"/>
    <w:rsid w:val="00DE6F9C"/>
    <w:rsid w:val="00DF0B6E"/>
    <w:rsid w:val="00DF15E0"/>
    <w:rsid w:val="00DF24D0"/>
    <w:rsid w:val="00DF37A0"/>
    <w:rsid w:val="00DF7E07"/>
    <w:rsid w:val="00E007FC"/>
    <w:rsid w:val="00E110E7"/>
    <w:rsid w:val="00E11B20"/>
    <w:rsid w:val="00E139CF"/>
    <w:rsid w:val="00E17FA2"/>
    <w:rsid w:val="00E22330"/>
    <w:rsid w:val="00E30B5A"/>
    <w:rsid w:val="00E3123D"/>
    <w:rsid w:val="00E31461"/>
    <w:rsid w:val="00E31D43"/>
    <w:rsid w:val="00E32608"/>
    <w:rsid w:val="00E34188"/>
    <w:rsid w:val="00E34B6E"/>
    <w:rsid w:val="00E35559"/>
    <w:rsid w:val="00E3723A"/>
    <w:rsid w:val="00E37860"/>
    <w:rsid w:val="00E400C1"/>
    <w:rsid w:val="00E43389"/>
    <w:rsid w:val="00E446F1"/>
    <w:rsid w:val="00E46138"/>
    <w:rsid w:val="00E46886"/>
    <w:rsid w:val="00E47AEF"/>
    <w:rsid w:val="00E5186D"/>
    <w:rsid w:val="00E51A77"/>
    <w:rsid w:val="00E53B75"/>
    <w:rsid w:val="00E54E3B"/>
    <w:rsid w:val="00E57565"/>
    <w:rsid w:val="00E62BD0"/>
    <w:rsid w:val="00E62E4F"/>
    <w:rsid w:val="00E63308"/>
    <w:rsid w:val="00E63430"/>
    <w:rsid w:val="00E63838"/>
    <w:rsid w:val="00E639F4"/>
    <w:rsid w:val="00E64434"/>
    <w:rsid w:val="00E67C51"/>
    <w:rsid w:val="00E72334"/>
    <w:rsid w:val="00E72719"/>
    <w:rsid w:val="00E72EFC"/>
    <w:rsid w:val="00E73A21"/>
    <w:rsid w:val="00E74D50"/>
    <w:rsid w:val="00E758EC"/>
    <w:rsid w:val="00E75FEE"/>
    <w:rsid w:val="00E774CC"/>
    <w:rsid w:val="00E8234C"/>
    <w:rsid w:val="00E83AA9"/>
    <w:rsid w:val="00E84502"/>
    <w:rsid w:val="00E85928"/>
    <w:rsid w:val="00E87822"/>
    <w:rsid w:val="00E90395"/>
    <w:rsid w:val="00E90E49"/>
    <w:rsid w:val="00E917F9"/>
    <w:rsid w:val="00E9291C"/>
    <w:rsid w:val="00E93FFE"/>
    <w:rsid w:val="00E94F8A"/>
    <w:rsid w:val="00EA2FB2"/>
    <w:rsid w:val="00EA7A41"/>
    <w:rsid w:val="00EB077B"/>
    <w:rsid w:val="00EB097F"/>
    <w:rsid w:val="00EB4EA2"/>
    <w:rsid w:val="00EC24D5"/>
    <w:rsid w:val="00EC27C6"/>
    <w:rsid w:val="00EC4207"/>
    <w:rsid w:val="00EC459C"/>
    <w:rsid w:val="00EC5209"/>
    <w:rsid w:val="00EC5653"/>
    <w:rsid w:val="00EC71CE"/>
    <w:rsid w:val="00ED1006"/>
    <w:rsid w:val="00ED2181"/>
    <w:rsid w:val="00ED5E56"/>
    <w:rsid w:val="00EE2A22"/>
    <w:rsid w:val="00EE30C2"/>
    <w:rsid w:val="00EE3C40"/>
    <w:rsid w:val="00EE6CA1"/>
    <w:rsid w:val="00EF1449"/>
    <w:rsid w:val="00EF18FE"/>
    <w:rsid w:val="00EF29FB"/>
    <w:rsid w:val="00EF47CF"/>
    <w:rsid w:val="00EF5787"/>
    <w:rsid w:val="00EF59E5"/>
    <w:rsid w:val="00EF60D0"/>
    <w:rsid w:val="00EF65A4"/>
    <w:rsid w:val="00EF68FC"/>
    <w:rsid w:val="00F03ED0"/>
    <w:rsid w:val="00F0528D"/>
    <w:rsid w:val="00F06C67"/>
    <w:rsid w:val="00F06DFD"/>
    <w:rsid w:val="00F071D1"/>
    <w:rsid w:val="00F07533"/>
    <w:rsid w:val="00F07DFD"/>
    <w:rsid w:val="00F10629"/>
    <w:rsid w:val="00F10C21"/>
    <w:rsid w:val="00F135D0"/>
    <w:rsid w:val="00F15FA5"/>
    <w:rsid w:val="00F209B7"/>
    <w:rsid w:val="00F2376F"/>
    <w:rsid w:val="00F243D8"/>
    <w:rsid w:val="00F30828"/>
    <w:rsid w:val="00F313D6"/>
    <w:rsid w:val="00F31C96"/>
    <w:rsid w:val="00F330FE"/>
    <w:rsid w:val="00F36C5E"/>
    <w:rsid w:val="00F409E2"/>
    <w:rsid w:val="00F40F0C"/>
    <w:rsid w:val="00F44C85"/>
    <w:rsid w:val="00F466C5"/>
    <w:rsid w:val="00F4766C"/>
    <w:rsid w:val="00F5060E"/>
    <w:rsid w:val="00F507D1"/>
    <w:rsid w:val="00F519CE"/>
    <w:rsid w:val="00F51ADA"/>
    <w:rsid w:val="00F52E93"/>
    <w:rsid w:val="00F54FAB"/>
    <w:rsid w:val="00F60203"/>
    <w:rsid w:val="00F607C5"/>
    <w:rsid w:val="00F60DEA"/>
    <w:rsid w:val="00F617DD"/>
    <w:rsid w:val="00F6302A"/>
    <w:rsid w:val="00F63950"/>
    <w:rsid w:val="00F64C2B"/>
    <w:rsid w:val="00F651BE"/>
    <w:rsid w:val="00F67F53"/>
    <w:rsid w:val="00F703BE"/>
    <w:rsid w:val="00F71F69"/>
    <w:rsid w:val="00F7227A"/>
    <w:rsid w:val="00F72B72"/>
    <w:rsid w:val="00F74BB9"/>
    <w:rsid w:val="00F75582"/>
    <w:rsid w:val="00F76EFA"/>
    <w:rsid w:val="00F804BE"/>
    <w:rsid w:val="00F80AB3"/>
    <w:rsid w:val="00F817CE"/>
    <w:rsid w:val="00F8456C"/>
    <w:rsid w:val="00F859D8"/>
    <w:rsid w:val="00F868F5"/>
    <w:rsid w:val="00F9056A"/>
    <w:rsid w:val="00F90F8D"/>
    <w:rsid w:val="00F92782"/>
    <w:rsid w:val="00F93AA9"/>
    <w:rsid w:val="00F96985"/>
    <w:rsid w:val="00F97838"/>
    <w:rsid w:val="00FA2BB3"/>
    <w:rsid w:val="00FA63D8"/>
    <w:rsid w:val="00FB3419"/>
    <w:rsid w:val="00FB4C80"/>
    <w:rsid w:val="00FB6A6A"/>
    <w:rsid w:val="00FB7B30"/>
    <w:rsid w:val="00FC7429"/>
    <w:rsid w:val="00FD07F6"/>
    <w:rsid w:val="00FD1A65"/>
    <w:rsid w:val="00FD1EC8"/>
    <w:rsid w:val="00FD31E0"/>
    <w:rsid w:val="00FD47ED"/>
    <w:rsid w:val="00FD5466"/>
    <w:rsid w:val="00FD66B8"/>
    <w:rsid w:val="00FD74DB"/>
    <w:rsid w:val="00FD7660"/>
    <w:rsid w:val="00FE0066"/>
    <w:rsid w:val="00FE0655"/>
    <w:rsid w:val="00FE2365"/>
    <w:rsid w:val="00FE37D7"/>
    <w:rsid w:val="00FE4C7B"/>
    <w:rsid w:val="00FE7336"/>
    <w:rsid w:val="00FE74CB"/>
    <w:rsid w:val="00FE787C"/>
    <w:rsid w:val="00FE7FD8"/>
    <w:rsid w:val="00FF45A5"/>
    <w:rsid w:val="00FF5C91"/>
    <w:rsid w:val="00FF7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1F2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910277"/>
    <w:rPr>
      <w:rFonts w:ascii="Times New Roman" w:hAnsi="Times New Roman"/>
      <w:b/>
    </w:rPr>
  </w:style>
  <w:style w:type="table" w:customStyle="1" w:styleId="TableGrid1">
    <w:name w:val="Table Grid1"/>
    <w:basedOn w:val="TableNormal"/>
    <w:next w:val="TableGrid"/>
    <w:uiPriority w:val="39"/>
    <w:rsid w:val="00453223"/>
    <w:rPr>
      <w:rFonts w:ascii="Calibri" w:eastAsia="DengXian" w:hAnsi="Calibri"/>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B95480"/>
    <w:pPr>
      <w:numPr>
        <w:numId w:val="36"/>
      </w:numPr>
      <w:overflowPunct/>
      <w:autoSpaceDE/>
      <w:autoSpaceDN/>
      <w:adjustRightInd/>
      <w:spacing w:before="60" w:after="0"/>
      <w:textAlignment w:val="auto"/>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E84502"/>
    <w:rPr>
      <w:color w:val="605E5C"/>
      <w:shd w:val="clear" w:color="auto" w:fill="E1DFDD"/>
    </w:rPr>
  </w:style>
  <w:style w:type="paragraph" w:styleId="Revision">
    <w:name w:val="Revision"/>
    <w:hidden/>
    <w:uiPriority w:val="99"/>
    <w:semiHidden/>
    <w:rsid w:val="005570FF"/>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2030">
      <w:bodyDiv w:val="1"/>
      <w:marLeft w:val="0"/>
      <w:marRight w:val="0"/>
      <w:marTop w:val="0"/>
      <w:marBottom w:val="0"/>
      <w:divBdr>
        <w:top w:val="none" w:sz="0" w:space="0" w:color="auto"/>
        <w:left w:val="none" w:sz="0" w:space="0" w:color="auto"/>
        <w:bottom w:val="none" w:sz="0" w:space="0" w:color="auto"/>
        <w:right w:val="none" w:sz="0" w:space="0" w:color="auto"/>
      </w:divBdr>
    </w:div>
    <w:div w:id="168254157">
      <w:bodyDiv w:val="1"/>
      <w:marLeft w:val="0"/>
      <w:marRight w:val="0"/>
      <w:marTop w:val="0"/>
      <w:marBottom w:val="0"/>
      <w:divBdr>
        <w:top w:val="none" w:sz="0" w:space="0" w:color="auto"/>
        <w:left w:val="none" w:sz="0" w:space="0" w:color="auto"/>
        <w:bottom w:val="none" w:sz="0" w:space="0" w:color="auto"/>
        <w:right w:val="none" w:sz="0" w:space="0" w:color="auto"/>
      </w:divBdr>
    </w:div>
    <w:div w:id="343751481">
      <w:bodyDiv w:val="1"/>
      <w:marLeft w:val="0"/>
      <w:marRight w:val="0"/>
      <w:marTop w:val="0"/>
      <w:marBottom w:val="0"/>
      <w:divBdr>
        <w:top w:val="none" w:sz="0" w:space="0" w:color="auto"/>
        <w:left w:val="none" w:sz="0" w:space="0" w:color="auto"/>
        <w:bottom w:val="none" w:sz="0" w:space="0" w:color="auto"/>
        <w:right w:val="none" w:sz="0" w:space="0" w:color="auto"/>
      </w:divBdr>
    </w:div>
    <w:div w:id="346179317">
      <w:bodyDiv w:val="1"/>
      <w:marLeft w:val="0"/>
      <w:marRight w:val="0"/>
      <w:marTop w:val="0"/>
      <w:marBottom w:val="0"/>
      <w:divBdr>
        <w:top w:val="none" w:sz="0" w:space="0" w:color="auto"/>
        <w:left w:val="none" w:sz="0" w:space="0" w:color="auto"/>
        <w:bottom w:val="none" w:sz="0" w:space="0" w:color="auto"/>
        <w:right w:val="none" w:sz="0" w:space="0" w:color="auto"/>
      </w:divBdr>
    </w:div>
    <w:div w:id="581645612">
      <w:bodyDiv w:val="1"/>
      <w:marLeft w:val="0"/>
      <w:marRight w:val="0"/>
      <w:marTop w:val="0"/>
      <w:marBottom w:val="0"/>
      <w:divBdr>
        <w:top w:val="none" w:sz="0" w:space="0" w:color="auto"/>
        <w:left w:val="none" w:sz="0" w:space="0" w:color="auto"/>
        <w:bottom w:val="none" w:sz="0" w:space="0" w:color="auto"/>
        <w:right w:val="none" w:sz="0" w:space="0" w:color="auto"/>
      </w:divBdr>
    </w:div>
    <w:div w:id="751850132">
      <w:bodyDiv w:val="1"/>
      <w:marLeft w:val="0"/>
      <w:marRight w:val="0"/>
      <w:marTop w:val="0"/>
      <w:marBottom w:val="0"/>
      <w:divBdr>
        <w:top w:val="none" w:sz="0" w:space="0" w:color="auto"/>
        <w:left w:val="none" w:sz="0" w:space="0" w:color="auto"/>
        <w:bottom w:val="none" w:sz="0" w:space="0" w:color="auto"/>
        <w:right w:val="none" w:sz="0" w:space="0" w:color="auto"/>
      </w:divBdr>
    </w:div>
    <w:div w:id="895704824">
      <w:bodyDiv w:val="1"/>
      <w:marLeft w:val="0"/>
      <w:marRight w:val="0"/>
      <w:marTop w:val="0"/>
      <w:marBottom w:val="0"/>
      <w:divBdr>
        <w:top w:val="none" w:sz="0" w:space="0" w:color="auto"/>
        <w:left w:val="none" w:sz="0" w:space="0" w:color="auto"/>
        <w:bottom w:val="none" w:sz="0" w:space="0" w:color="auto"/>
        <w:right w:val="none" w:sz="0" w:space="0" w:color="auto"/>
      </w:divBdr>
    </w:div>
    <w:div w:id="1042289015">
      <w:bodyDiv w:val="1"/>
      <w:marLeft w:val="0"/>
      <w:marRight w:val="0"/>
      <w:marTop w:val="0"/>
      <w:marBottom w:val="0"/>
      <w:divBdr>
        <w:top w:val="none" w:sz="0" w:space="0" w:color="auto"/>
        <w:left w:val="none" w:sz="0" w:space="0" w:color="auto"/>
        <w:bottom w:val="none" w:sz="0" w:space="0" w:color="auto"/>
        <w:right w:val="none" w:sz="0" w:space="0" w:color="auto"/>
      </w:divBdr>
    </w:div>
    <w:div w:id="1072001773">
      <w:bodyDiv w:val="1"/>
      <w:marLeft w:val="0"/>
      <w:marRight w:val="0"/>
      <w:marTop w:val="0"/>
      <w:marBottom w:val="0"/>
      <w:divBdr>
        <w:top w:val="none" w:sz="0" w:space="0" w:color="auto"/>
        <w:left w:val="none" w:sz="0" w:space="0" w:color="auto"/>
        <w:bottom w:val="none" w:sz="0" w:space="0" w:color="auto"/>
        <w:right w:val="none" w:sz="0" w:space="0" w:color="auto"/>
      </w:divBdr>
    </w:div>
    <w:div w:id="1453748960">
      <w:bodyDiv w:val="1"/>
      <w:marLeft w:val="0"/>
      <w:marRight w:val="0"/>
      <w:marTop w:val="0"/>
      <w:marBottom w:val="0"/>
      <w:divBdr>
        <w:top w:val="none" w:sz="0" w:space="0" w:color="auto"/>
        <w:left w:val="none" w:sz="0" w:space="0" w:color="auto"/>
        <w:bottom w:val="none" w:sz="0" w:space="0" w:color="auto"/>
        <w:right w:val="none" w:sz="0" w:space="0" w:color="auto"/>
      </w:divBdr>
    </w:div>
    <w:div w:id="1875994714">
      <w:bodyDiv w:val="1"/>
      <w:marLeft w:val="0"/>
      <w:marRight w:val="0"/>
      <w:marTop w:val="0"/>
      <w:marBottom w:val="0"/>
      <w:divBdr>
        <w:top w:val="none" w:sz="0" w:space="0" w:color="auto"/>
        <w:left w:val="none" w:sz="0" w:space="0" w:color="auto"/>
        <w:bottom w:val="none" w:sz="0" w:space="0" w:color="auto"/>
        <w:right w:val="none" w:sz="0" w:space="0" w:color="auto"/>
      </w:divBdr>
    </w:div>
    <w:div w:id="1972009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FD062-B3A5-4C95-95B2-74FC2FACB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1689</TotalTime>
  <Pages>9</Pages>
  <Words>3123</Words>
  <Characters>17806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20888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Author</cp:lastModifiedBy>
  <cp:revision>418</cp:revision>
  <cp:lastPrinted>2008-01-31T07:09:00Z</cp:lastPrinted>
  <dcterms:created xsi:type="dcterms:W3CDTF">2018-08-01T08:00:00Z</dcterms:created>
  <dcterms:modified xsi:type="dcterms:W3CDTF">2019-03-29T15:52:00Z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